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B124D15" w14:textId="77777777" w:rsidR="0090718C" w:rsidRDefault="003340A7">
      <w:pPr>
        <w:sectPr w:rsidR="0090718C">
          <w:headerReference w:type="default" r:id="rId7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9264" behindDoc="0" locked="0" layoutInCell="1" allowOverlap="1" wp14:anchorId="1430BBDA" wp14:editId="7E7D271F">
            <wp:simplePos x="0" y="0"/>
            <wp:positionH relativeFrom="column">
              <wp:posOffset>-1135758</wp:posOffset>
            </wp:positionH>
            <wp:positionV relativeFrom="paragraph">
              <wp:posOffset>-957072</wp:posOffset>
            </wp:positionV>
            <wp:extent cx="7597387" cy="10742295"/>
            <wp:effectExtent l="0" t="0" r="3810" b="1905"/>
            <wp:wrapNone/>
            <wp:docPr id="133244822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2448220" name="图片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7387" cy="10742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8240A74" w14:textId="6A071BBB" w:rsidR="0090718C" w:rsidRDefault="003340A7">
      <w:pPr>
        <w:spacing w:line="300" w:lineRule="auto"/>
        <w:jc w:val="center"/>
        <w:rPr>
          <w:rFonts w:ascii="Times New Roman" w:eastAsia="SimHei" w:hAnsi="Times New Roman" w:cs="Times New Roman"/>
          <w:b/>
          <w:bCs/>
          <w:sz w:val="32"/>
          <w:szCs w:val="32"/>
        </w:rPr>
      </w:pPr>
      <w:r>
        <w:rPr>
          <w:rFonts w:ascii="Times New Roman" w:eastAsia="SimHei" w:hAnsi="Times New Roman" w:cs="Times New Roman"/>
          <w:b/>
          <w:bCs/>
          <w:sz w:val="32"/>
          <w:szCs w:val="32"/>
        </w:rPr>
        <w:lastRenderedPageBreak/>
        <w:t>1</w:t>
      </w:r>
      <w:r w:rsidR="008D68D3">
        <w:rPr>
          <w:rFonts w:ascii="Times New Roman" w:eastAsia="SimHei" w:hAnsi="Times New Roman" w:cs="Times New Roman"/>
          <w:b/>
          <w:bCs/>
          <w:sz w:val="32"/>
          <w:szCs w:val="32"/>
        </w:rPr>
        <w:t>. List</w:t>
      </w:r>
      <w:r>
        <w:rPr>
          <w:rFonts w:ascii="Times New Roman" w:eastAsia="SimHei" w:hAnsi="Times New Roman" w:cs="Times New Roman"/>
          <w:b/>
          <w:bCs/>
          <w:sz w:val="32"/>
          <w:szCs w:val="32"/>
        </w:rPr>
        <w:t xml:space="preserve"> of application materials and format requirements</w:t>
      </w:r>
    </w:p>
    <w:p w14:paraId="740E80D9" w14:textId="77777777" w:rsidR="0090718C" w:rsidRDefault="0090718C">
      <w:pPr>
        <w:jc w:val="center"/>
        <w:rPr>
          <w:rFonts w:ascii="Times New Roman" w:eastAsia="SimHei" w:hAnsi="Times New Roman" w:cs="Times New Roman"/>
          <w:sz w:val="24"/>
          <w:highlight w:val="yellow"/>
        </w:rPr>
      </w:pPr>
    </w:p>
    <w:p w14:paraId="24E8352B" w14:textId="77777777" w:rsidR="00572B2A" w:rsidRDefault="00572B2A">
      <w:pPr>
        <w:jc w:val="center"/>
        <w:rPr>
          <w:rFonts w:ascii="Times New Roman" w:eastAsia="SimHei" w:hAnsi="Times New Roman" w:cs="Times New Roman"/>
          <w:sz w:val="24"/>
          <w:highlight w:val="yellow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2245"/>
        <w:gridCol w:w="447"/>
        <w:gridCol w:w="1210"/>
        <w:gridCol w:w="4394"/>
      </w:tblGrid>
      <w:tr w:rsidR="0090718C" w14:paraId="1074593B" w14:textId="77777777">
        <w:trPr>
          <w:trHeight w:hRule="exact" w:val="646"/>
        </w:trPr>
        <w:tc>
          <w:tcPr>
            <w:tcW w:w="5000" w:type="pct"/>
            <w:gridSpan w:val="4"/>
            <w:shd w:val="clear" w:color="auto" w:fill="89BAC1"/>
            <w:vAlign w:val="center"/>
          </w:tcPr>
          <w:p w14:paraId="6B72069B" w14:textId="77777777" w:rsidR="0090718C" w:rsidRDefault="003340A7">
            <w:pPr>
              <w:jc w:val="center"/>
              <w:rPr>
                <w:rFonts w:ascii="SimHei" w:eastAsia="SimHei" w:hAnsi="SimHei" w:cs="SimHei"/>
                <w:sz w:val="24"/>
              </w:rPr>
            </w:pPr>
            <w:r>
              <w:rPr>
                <w:rFonts w:ascii="Times New Roman" w:eastAsia="SimHei" w:hAnsi="Times New Roman" w:cs="Times New Roman" w:hint="eastAsia"/>
                <w:b/>
                <w:bCs/>
                <w:sz w:val="28"/>
                <w:szCs w:val="28"/>
              </w:rPr>
              <w:t xml:space="preserve">List of </w:t>
            </w:r>
            <w:r>
              <w:rPr>
                <w:rFonts w:ascii="Times New Roman" w:eastAsia="SimHei" w:hAnsi="Times New Roman" w:cs="Times New Roman"/>
                <w:b/>
                <w:bCs/>
                <w:sz w:val="28"/>
                <w:szCs w:val="28"/>
              </w:rPr>
              <w:t>application</w:t>
            </w:r>
            <w:r>
              <w:rPr>
                <w:rFonts w:ascii="Times New Roman" w:eastAsia="SimHei" w:hAnsi="Times New Roman" w:cs="Times New Roman" w:hint="eastAsia"/>
                <w:b/>
                <w:bCs/>
                <w:sz w:val="28"/>
                <w:szCs w:val="28"/>
              </w:rPr>
              <w:t xml:space="preserve"> materials and format requirements</w:t>
            </w:r>
          </w:p>
        </w:tc>
      </w:tr>
      <w:tr w:rsidR="0090718C" w14:paraId="3A6B0793" w14:textId="77777777">
        <w:tc>
          <w:tcPr>
            <w:tcW w:w="1367" w:type="pct"/>
            <w:vAlign w:val="center"/>
          </w:tcPr>
          <w:p w14:paraId="5A8FD5B8" w14:textId="77777777" w:rsidR="0090718C" w:rsidRDefault="003340A7">
            <w:pPr>
              <w:spacing w:beforeLines="50" w:before="156" w:afterLines="50" w:after="156"/>
              <w:jc w:val="center"/>
              <w:rPr>
                <w:rFonts w:ascii="Times New Roman" w:eastAsia="SimHei" w:hAnsi="Times New Roman" w:cs="Times New Roman"/>
                <w:b/>
                <w:bCs/>
                <w:sz w:val="24"/>
              </w:rPr>
            </w:pPr>
            <w:r>
              <w:rPr>
                <w:rFonts w:ascii="Times New Roman" w:eastAsia="SimHei" w:hAnsi="Times New Roman" w:cs="Times New Roman"/>
                <w:b/>
                <w:bCs/>
                <w:sz w:val="24"/>
              </w:rPr>
              <w:t xml:space="preserve">List of application </w:t>
            </w:r>
            <w:r>
              <w:rPr>
                <w:rFonts w:ascii="Times New Roman" w:eastAsia="SimHei" w:hAnsi="Times New Roman" w:cs="Times New Roman"/>
                <w:b/>
                <w:bCs/>
                <w:sz w:val="24"/>
              </w:rPr>
              <w:t>materials</w:t>
            </w:r>
          </w:p>
        </w:tc>
        <w:tc>
          <w:tcPr>
            <w:tcW w:w="971" w:type="pct"/>
            <w:gridSpan w:val="2"/>
            <w:vAlign w:val="center"/>
          </w:tcPr>
          <w:p w14:paraId="5B06D0E7" w14:textId="77777777" w:rsidR="0090718C" w:rsidRDefault="003340A7">
            <w:pPr>
              <w:spacing w:beforeLines="50" w:before="156" w:afterLines="50" w:after="156"/>
              <w:jc w:val="center"/>
              <w:rPr>
                <w:rFonts w:ascii="Times New Roman" w:eastAsia="SimHei" w:hAnsi="Times New Roman" w:cs="Times New Roman"/>
                <w:b/>
                <w:bCs/>
                <w:sz w:val="24"/>
              </w:rPr>
            </w:pPr>
            <w:r>
              <w:rPr>
                <w:rFonts w:ascii="Times New Roman" w:eastAsia="SimHei" w:hAnsi="Times New Roman" w:cs="Times New Roman"/>
                <w:b/>
                <w:bCs/>
                <w:sz w:val="24"/>
              </w:rPr>
              <w:t>Significant level</w:t>
            </w:r>
          </w:p>
        </w:tc>
        <w:tc>
          <w:tcPr>
            <w:tcW w:w="2660" w:type="pct"/>
            <w:vAlign w:val="center"/>
          </w:tcPr>
          <w:p w14:paraId="2F891EB0" w14:textId="77777777" w:rsidR="0090718C" w:rsidRDefault="003340A7">
            <w:pPr>
              <w:spacing w:beforeLines="50" w:before="156" w:afterLines="50" w:after="156"/>
              <w:jc w:val="center"/>
              <w:rPr>
                <w:rFonts w:ascii="Times New Roman" w:eastAsia="SimHei" w:hAnsi="Times New Roman" w:cs="Times New Roman"/>
                <w:b/>
                <w:bCs/>
                <w:sz w:val="24"/>
              </w:rPr>
            </w:pPr>
            <w:r>
              <w:rPr>
                <w:rFonts w:ascii="Times New Roman" w:eastAsia="SimHei" w:hAnsi="Times New Roman" w:cs="Times New Roman"/>
                <w:b/>
                <w:bCs/>
                <w:sz w:val="24"/>
              </w:rPr>
              <w:t>Format requirements</w:t>
            </w:r>
          </w:p>
        </w:tc>
      </w:tr>
      <w:tr w:rsidR="0090718C" w14:paraId="354F60CA" w14:textId="77777777">
        <w:trPr>
          <w:trHeight w:val="784"/>
        </w:trPr>
        <w:tc>
          <w:tcPr>
            <w:tcW w:w="1367" w:type="pct"/>
            <w:vAlign w:val="center"/>
          </w:tcPr>
          <w:p w14:paraId="370E70BD" w14:textId="77777777" w:rsidR="0090718C" w:rsidRDefault="003340A7">
            <w:pPr>
              <w:spacing w:line="320" w:lineRule="exact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A</w:t>
            </w:r>
            <w:r>
              <w:rPr>
                <w:rFonts w:ascii="Times New Roman" w:hAnsi="Times New Roman" w:cs="Times New Roman" w:hint="eastAsia"/>
                <w:sz w:val="24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</w:rPr>
              <w:t>Application Form</w:t>
            </w:r>
            <w:r>
              <w:rPr>
                <w:rFonts w:ascii="Times New Roman" w:hAnsi="Times New Roman" w:cs="Times New Roman" w:hint="eastAsia"/>
                <w:sz w:val="24"/>
              </w:rPr>
              <w:t>)</w:t>
            </w:r>
          </w:p>
        </w:tc>
        <w:tc>
          <w:tcPr>
            <w:tcW w:w="971" w:type="pct"/>
            <w:gridSpan w:val="2"/>
            <w:vAlign w:val="center"/>
          </w:tcPr>
          <w:p w14:paraId="4007D070" w14:textId="77777777" w:rsidR="0090718C" w:rsidRDefault="003340A7">
            <w:pPr>
              <w:spacing w:line="32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</w:rPr>
            </w:pPr>
            <w:r>
              <w:rPr>
                <w:rFonts w:ascii="Times New Roman" w:eastAsia="SimHei" w:hAnsi="Times New Roman" w:cs="Times New Roman"/>
                <w:b/>
                <w:bCs/>
                <w:sz w:val="24"/>
              </w:rPr>
              <w:t>Core mandatory document</w:t>
            </w:r>
          </w:p>
        </w:tc>
        <w:tc>
          <w:tcPr>
            <w:tcW w:w="2660" w:type="pct"/>
          </w:tcPr>
          <w:p w14:paraId="06D420FF" w14:textId="713B408B" w:rsidR="0090718C" w:rsidRDefault="003340A7">
            <w:pPr>
              <w:numPr>
                <w:ilvl w:val="0"/>
                <w:numId w:val="1"/>
              </w:numPr>
              <w:spacing w:beforeLines="50" w:before="156" w:afterLines="50" w:after="156" w:line="320" w:lineRule="exac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PDF and editable WORD </w:t>
            </w:r>
            <w:r w:rsidR="00744CED">
              <w:rPr>
                <w:rFonts w:ascii="Times New Roman" w:hAnsi="Times New Roman" w:cs="Times New Roman"/>
                <w:sz w:val="24"/>
              </w:rPr>
              <w:t>formats.</w:t>
            </w:r>
          </w:p>
          <w:p w14:paraId="130294FB" w14:textId="624FE188" w:rsidR="0090718C" w:rsidRDefault="003340A7">
            <w:pPr>
              <w:numPr>
                <w:ilvl w:val="0"/>
                <w:numId w:val="1"/>
              </w:numPr>
              <w:spacing w:beforeLines="50" w:before="156" w:afterLines="50" w:after="156" w:line="320" w:lineRule="exac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In </w:t>
            </w:r>
            <w:r w:rsidR="00744CED">
              <w:rPr>
                <w:rFonts w:ascii="Times New Roman" w:hAnsi="Times New Roman" w:cs="Times New Roman"/>
                <w:sz w:val="24"/>
              </w:rPr>
              <w:t>English.</w:t>
            </w:r>
          </w:p>
          <w:p w14:paraId="651A1974" w14:textId="779C23E6" w:rsidR="0090718C" w:rsidRDefault="003340A7">
            <w:pPr>
              <w:numPr>
                <w:ilvl w:val="0"/>
                <w:numId w:val="1"/>
              </w:numPr>
              <w:spacing w:beforeLines="50" w:before="156" w:afterLines="50" w:after="156" w:line="320" w:lineRule="exac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Folder prefix naming </w:t>
            </w:r>
            <w:r w:rsidR="000158E1">
              <w:rPr>
                <w:rFonts w:ascii="Times New Roman" w:hAnsi="Times New Roman" w:cs="Times New Roman"/>
                <w:sz w:val="24"/>
              </w:rPr>
              <w:t>rules: A</w:t>
            </w:r>
            <w:r>
              <w:rPr>
                <w:rFonts w:ascii="Times New Roman" w:hAnsi="Times New Roman" w:cs="Times New Roman"/>
                <w:sz w:val="24"/>
              </w:rPr>
              <w:t>;</w:t>
            </w:r>
          </w:p>
        </w:tc>
      </w:tr>
      <w:tr w:rsidR="0090718C" w14:paraId="69284681" w14:textId="77777777">
        <w:tc>
          <w:tcPr>
            <w:tcW w:w="1367" w:type="pct"/>
            <w:vAlign w:val="center"/>
          </w:tcPr>
          <w:p w14:paraId="41410391" w14:textId="77777777" w:rsidR="0090718C" w:rsidRDefault="003340A7">
            <w:pPr>
              <w:spacing w:line="320" w:lineRule="exact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D</w:t>
            </w:r>
            <w:r>
              <w:rPr>
                <w:rFonts w:ascii="Times New Roman" w:hAnsi="Times New Roman" w:cs="Times New Roman" w:hint="eastAsia"/>
                <w:sz w:val="24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</w:rPr>
              <w:t>Declaration Form</w:t>
            </w:r>
            <w:r>
              <w:rPr>
                <w:rFonts w:ascii="Times New Roman" w:hAnsi="Times New Roman" w:cs="Times New Roman" w:hint="eastAsia"/>
                <w:sz w:val="24"/>
              </w:rPr>
              <w:t>)</w:t>
            </w:r>
          </w:p>
        </w:tc>
        <w:tc>
          <w:tcPr>
            <w:tcW w:w="971" w:type="pct"/>
            <w:gridSpan w:val="2"/>
            <w:vAlign w:val="center"/>
          </w:tcPr>
          <w:p w14:paraId="7632B7E0" w14:textId="77777777" w:rsidR="0090718C" w:rsidRDefault="003340A7">
            <w:pPr>
              <w:spacing w:line="32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</w:rPr>
            </w:pPr>
            <w:r>
              <w:rPr>
                <w:rFonts w:ascii="Times New Roman" w:eastAsia="SimHei" w:hAnsi="Times New Roman" w:cs="Times New Roman"/>
                <w:b/>
                <w:bCs/>
                <w:sz w:val="24"/>
              </w:rPr>
              <w:t>Mandatory</w:t>
            </w:r>
          </w:p>
        </w:tc>
        <w:tc>
          <w:tcPr>
            <w:tcW w:w="2660" w:type="pct"/>
          </w:tcPr>
          <w:p w14:paraId="12C5034A" w14:textId="6EA27057" w:rsidR="0090718C" w:rsidRDefault="003340A7">
            <w:pPr>
              <w:numPr>
                <w:ilvl w:val="0"/>
                <w:numId w:val="1"/>
              </w:numPr>
              <w:spacing w:beforeLines="50" w:before="156" w:afterLines="50" w:after="156" w:line="320" w:lineRule="exac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In </w:t>
            </w:r>
            <w:r w:rsidR="000158E1">
              <w:rPr>
                <w:rFonts w:ascii="Times New Roman" w:hAnsi="Times New Roman" w:cs="Times New Roman"/>
                <w:sz w:val="24"/>
              </w:rPr>
              <w:t>English,</w:t>
            </w:r>
            <w:r>
              <w:rPr>
                <w:rFonts w:ascii="Times New Roman" w:hAnsi="Times New Roman" w:cs="Times New Roman"/>
                <w:sz w:val="24"/>
              </w:rPr>
              <w:t xml:space="preserve"> after filling out, please print and sign it, stamp it/affix a seal, and scan it into a separate document (or take a </w:t>
            </w:r>
            <w:r w:rsidR="00744CED">
              <w:rPr>
                <w:rFonts w:ascii="Times New Roman" w:hAnsi="Times New Roman" w:cs="Times New Roman"/>
                <w:sz w:val="24"/>
              </w:rPr>
              <w:t>high-resolution</w:t>
            </w:r>
            <w:r>
              <w:rPr>
                <w:rFonts w:ascii="Times New Roman" w:hAnsi="Times New Roman" w:cs="Times New Roman"/>
                <w:sz w:val="24"/>
              </w:rPr>
              <w:t xml:space="preserve"> photo);</w:t>
            </w:r>
          </w:p>
          <w:p w14:paraId="2B1BEB8D" w14:textId="77777777" w:rsidR="0090718C" w:rsidRDefault="003340A7">
            <w:pPr>
              <w:numPr>
                <w:ilvl w:val="0"/>
                <w:numId w:val="1"/>
              </w:numPr>
              <w:spacing w:beforeLines="50" w:before="156" w:afterLines="50" w:after="156" w:line="320" w:lineRule="exac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Folder prefix naming rules :D;</w:t>
            </w:r>
          </w:p>
        </w:tc>
      </w:tr>
      <w:tr w:rsidR="0090718C" w14:paraId="5078DF3C" w14:textId="77777777">
        <w:tc>
          <w:tcPr>
            <w:tcW w:w="1367" w:type="pct"/>
            <w:vAlign w:val="center"/>
          </w:tcPr>
          <w:p w14:paraId="4925AB3D" w14:textId="77777777" w:rsidR="0090718C" w:rsidRDefault="003340A7">
            <w:pPr>
              <w:spacing w:line="320" w:lineRule="exact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P (Photo)</w:t>
            </w:r>
          </w:p>
        </w:tc>
        <w:tc>
          <w:tcPr>
            <w:tcW w:w="971" w:type="pct"/>
            <w:gridSpan w:val="2"/>
            <w:vAlign w:val="center"/>
          </w:tcPr>
          <w:p w14:paraId="45271DF9" w14:textId="77777777" w:rsidR="0090718C" w:rsidRDefault="003340A7">
            <w:pPr>
              <w:spacing w:line="32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</w:rPr>
            </w:pPr>
            <w:r>
              <w:rPr>
                <w:rFonts w:ascii="Times New Roman" w:eastAsia="SimHei" w:hAnsi="Times New Roman" w:cs="Times New Roman"/>
                <w:b/>
                <w:bCs/>
                <w:sz w:val="24"/>
              </w:rPr>
              <w:t>Mandatory</w:t>
            </w:r>
          </w:p>
        </w:tc>
        <w:tc>
          <w:tcPr>
            <w:tcW w:w="2660" w:type="pct"/>
          </w:tcPr>
          <w:p w14:paraId="08B5B8FF" w14:textId="28540CDA" w:rsidR="0090718C" w:rsidRDefault="003340A7">
            <w:pPr>
              <w:numPr>
                <w:ilvl w:val="0"/>
                <w:numId w:val="1"/>
              </w:numPr>
              <w:spacing w:beforeLines="50" w:before="156" w:afterLines="50" w:after="156" w:line="320" w:lineRule="exac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It is recommended to divide your documents into two groups: selected photos, not more than 10 (P1), and general photos (P2). It is recommended to send in the form of compressed </w:t>
            </w:r>
            <w:r w:rsidR="00744CED">
              <w:rPr>
                <w:rFonts w:ascii="Times New Roman" w:hAnsi="Times New Roman" w:cs="Times New Roman"/>
                <w:sz w:val="24"/>
              </w:rPr>
              <w:t>packages.</w:t>
            </w:r>
          </w:p>
          <w:p w14:paraId="3E86B274" w14:textId="77777777" w:rsidR="0090718C" w:rsidRDefault="003340A7">
            <w:pPr>
              <w:numPr>
                <w:ilvl w:val="0"/>
                <w:numId w:val="1"/>
              </w:numPr>
              <w:spacing w:beforeLines="50" w:before="156" w:afterLines="50" w:after="156" w:line="320" w:lineRule="exac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Folder prefix naming rules: P, such as P1, P2 ......</w:t>
            </w:r>
          </w:p>
        </w:tc>
      </w:tr>
      <w:tr w:rsidR="0090718C" w14:paraId="3DD96C8A" w14:textId="77777777">
        <w:tc>
          <w:tcPr>
            <w:tcW w:w="1367" w:type="pct"/>
            <w:vAlign w:val="center"/>
          </w:tcPr>
          <w:p w14:paraId="4818EB7F" w14:textId="77777777" w:rsidR="0090718C" w:rsidRDefault="003340A7">
            <w:pPr>
              <w:spacing w:line="320" w:lineRule="exact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V (Video Files)</w:t>
            </w:r>
          </w:p>
        </w:tc>
        <w:tc>
          <w:tcPr>
            <w:tcW w:w="971" w:type="pct"/>
            <w:gridSpan w:val="2"/>
            <w:vAlign w:val="center"/>
          </w:tcPr>
          <w:p w14:paraId="7F0F33C9" w14:textId="77777777" w:rsidR="0090718C" w:rsidRDefault="003340A7">
            <w:pPr>
              <w:spacing w:line="320" w:lineRule="exact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Hei" w:hAnsi="Times New Roman" w:cs="Times New Roman"/>
                <w:sz w:val="24"/>
              </w:rPr>
              <w:t>Recommended</w:t>
            </w:r>
          </w:p>
        </w:tc>
        <w:tc>
          <w:tcPr>
            <w:tcW w:w="2660" w:type="pct"/>
          </w:tcPr>
          <w:p w14:paraId="05429F42" w14:textId="285D5880" w:rsidR="0090718C" w:rsidRDefault="003340A7">
            <w:pPr>
              <w:numPr>
                <w:ilvl w:val="0"/>
                <w:numId w:val="1"/>
              </w:numPr>
              <w:spacing w:beforeLines="50" w:before="156" w:afterLines="50" w:after="156" w:line="320" w:lineRule="exac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Please send with email attachment, 3-15 minutes max, </w:t>
            </w:r>
            <w:r w:rsidR="000158E1">
              <w:rPr>
                <w:rFonts w:ascii="Times New Roman" w:hAnsi="Times New Roman" w:cs="Times New Roman"/>
                <w:sz w:val="24"/>
              </w:rPr>
              <w:t>labelled</w:t>
            </w:r>
            <w:r>
              <w:rPr>
                <w:rFonts w:ascii="Times New Roman" w:hAnsi="Times New Roman" w:cs="Times New Roman"/>
                <w:sz w:val="24"/>
              </w:rPr>
              <w:t xml:space="preserve"> video name, AVI format, English or with English subtitles. Provide a short paragraph to explain what </w:t>
            </w:r>
            <w:r w:rsidR="00744CED">
              <w:rPr>
                <w:rFonts w:ascii="Times New Roman" w:hAnsi="Times New Roman" w:cs="Times New Roman"/>
                <w:sz w:val="24"/>
              </w:rPr>
              <w:t>the focus of the video is</w:t>
            </w:r>
            <w:r>
              <w:rPr>
                <w:rFonts w:ascii="Times New Roman" w:hAnsi="Times New Roman" w:cs="Times New Roman"/>
                <w:sz w:val="24"/>
              </w:rPr>
              <w:t xml:space="preserve"> to help the jury understand. Provide author and copyright information (mandatory). Provide if possible high-precision video for later </w:t>
            </w:r>
            <w:r w:rsidR="00744CED">
              <w:rPr>
                <w:rFonts w:ascii="Times New Roman" w:hAnsi="Times New Roman" w:cs="Times New Roman"/>
                <w:sz w:val="24"/>
              </w:rPr>
              <w:t>promotion.</w:t>
            </w:r>
          </w:p>
          <w:p w14:paraId="67E4568E" w14:textId="77777777" w:rsidR="0090718C" w:rsidRDefault="003340A7">
            <w:pPr>
              <w:numPr>
                <w:ilvl w:val="0"/>
                <w:numId w:val="1"/>
              </w:numPr>
              <w:spacing w:beforeLines="50" w:before="156" w:afterLines="50" w:after="156" w:line="320" w:lineRule="exac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Folder prefix naming rules: V, such as V1, V2 ......</w:t>
            </w:r>
          </w:p>
        </w:tc>
      </w:tr>
      <w:tr w:rsidR="0090718C" w14:paraId="666644FE" w14:textId="77777777">
        <w:tc>
          <w:tcPr>
            <w:tcW w:w="1367" w:type="pct"/>
            <w:vAlign w:val="center"/>
          </w:tcPr>
          <w:p w14:paraId="5925B3A3" w14:textId="77777777" w:rsidR="0090718C" w:rsidRDefault="003340A7">
            <w:pPr>
              <w:spacing w:line="320" w:lineRule="exact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>O (Others)</w:t>
            </w:r>
          </w:p>
        </w:tc>
        <w:tc>
          <w:tcPr>
            <w:tcW w:w="971" w:type="pct"/>
            <w:gridSpan w:val="2"/>
            <w:vAlign w:val="center"/>
          </w:tcPr>
          <w:p w14:paraId="16695553" w14:textId="77777777" w:rsidR="0090718C" w:rsidRDefault="003340A7">
            <w:pPr>
              <w:spacing w:line="320" w:lineRule="exact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Optional</w:t>
            </w:r>
          </w:p>
        </w:tc>
        <w:tc>
          <w:tcPr>
            <w:tcW w:w="2660" w:type="pct"/>
          </w:tcPr>
          <w:p w14:paraId="61FB1436" w14:textId="4B9BB487" w:rsidR="0090718C" w:rsidRDefault="003340A7">
            <w:pPr>
              <w:numPr>
                <w:ilvl w:val="0"/>
                <w:numId w:val="1"/>
              </w:numPr>
              <w:spacing w:beforeLines="50" w:before="156" w:afterLines="50" w:after="156" w:line="320" w:lineRule="exac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Project introduction </w:t>
            </w:r>
            <w:r>
              <w:rPr>
                <w:rFonts w:ascii="Times New Roman" w:hAnsi="Times New Roman" w:cs="Times New Roman" w:hint="eastAsia"/>
                <w:sz w:val="24"/>
              </w:rPr>
              <w:t>PowerPoint</w:t>
            </w:r>
            <w:r>
              <w:rPr>
                <w:rFonts w:ascii="Times New Roman" w:hAnsi="Times New Roman" w:cs="Times New Roman"/>
                <w:sz w:val="24"/>
              </w:rPr>
              <w:t>, rel</w:t>
            </w:r>
            <w:r>
              <w:rPr>
                <w:rFonts w:ascii="Times New Roman" w:hAnsi="Times New Roman" w:cs="Times New Roman"/>
                <w:sz w:val="24"/>
              </w:rPr>
              <w:t xml:space="preserve">evant media coverage materials and other supplementary </w:t>
            </w:r>
            <w:r w:rsidR="00744CED">
              <w:rPr>
                <w:rFonts w:ascii="Times New Roman" w:hAnsi="Times New Roman" w:cs="Times New Roman"/>
                <w:sz w:val="24"/>
              </w:rPr>
              <w:t>materials.</w:t>
            </w:r>
          </w:p>
          <w:p w14:paraId="78434B42" w14:textId="78A51B61" w:rsidR="0090718C" w:rsidRDefault="003340A7">
            <w:pPr>
              <w:numPr>
                <w:ilvl w:val="0"/>
                <w:numId w:val="1"/>
              </w:numPr>
              <w:spacing w:beforeLines="50" w:before="156" w:afterLines="50" w:after="156" w:line="320" w:lineRule="exac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Other relevant materials can be provided within reasonable </w:t>
            </w:r>
            <w:r w:rsidR="00744CED">
              <w:rPr>
                <w:rFonts w:ascii="Times New Roman" w:hAnsi="Times New Roman" w:cs="Times New Roman"/>
                <w:sz w:val="24"/>
              </w:rPr>
              <w:t>limits.</w:t>
            </w:r>
          </w:p>
          <w:p w14:paraId="48AB158B" w14:textId="77777777" w:rsidR="0090718C" w:rsidRDefault="003340A7">
            <w:pPr>
              <w:numPr>
                <w:ilvl w:val="0"/>
                <w:numId w:val="1"/>
              </w:numPr>
              <w:spacing w:beforeLines="50" w:before="156" w:afterLines="50" w:after="156" w:line="320" w:lineRule="exac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Folder prefix naming rules: O, such as O1, O2 ......</w:t>
            </w:r>
          </w:p>
        </w:tc>
      </w:tr>
      <w:tr w:rsidR="0090718C" w14:paraId="31F0407D" w14:textId="77777777">
        <w:trPr>
          <w:trHeight w:hRule="exact" w:val="646"/>
        </w:trPr>
        <w:tc>
          <w:tcPr>
            <w:tcW w:w="5000" w:type="pct"/>
            <w:gridSpan w:val="4"/>
            <w:shd w:val="clear" w:color="auto" w:fill="89BAC1"/>
            <w:vAlign w:val="center"/>
          </w:tcPr>
          <w:p w14:paraId="7C71B9C2" w14:textId="77777777" w:rsidR="0090718C" w:rsidRDefault="003340A7">
            <w:pPr>
              <w:spacing w:line="320" w:lineRule="exact"/>
              <w:jc w:val="center"/>
              <w:rPr>
                <w:rFonts w:ascii="Times New Roman" w:eastAsia="SimHei" w:hAnsi="Times New Roman" w:cs="Times New Roman"/>
                <w:b/>
                <w:bCs/>
                <w:sz w:val="24"/>
              </w:rPr>
            </w:pPr>
            <w:r>
              <w:rPr>
                <w:rFonts w:ascii="Times New Roman" w:eastAsia="SimHei" w:hAnsi="Times New Roman" w:cs="Times New Roman"/>
                <w:b/>
                <w:bCs/>
                <w:sz w:val="28"/>
                <w:szCs w:val="28"/>
              </w:rPr>
              <w:t>Email format requirements</w:t>
            </w:r>
          </w:p>
        </w:tc>
      </w:tr>
      <w:tr w:rsidR="0090718C" w14:paraId="3611629C" w14:textId="77777777">
        <w:trPr>
          <w:trHeight w:val="1152"/>
        </w:trPr>
        <w:tc>
          <w:tcPr>
            <w:tcW w:w="5000" w:type="pct"/>
            <w:gridSpan w:val="4"/>
            <w:vAlign w:val="center"/>
          </w:tcPr>
          <w:p w14:paraId="68E6BC5F" w14:textId="7CCDC214" w:rsidR="0090718C" w:rsidRDefault="003340A7">
            <w:pPr>
              <w:numPr>
                <w:ilvl w:val="0"/>
                <w:numId w:val="1"/>
              </w:numPr>
              <w:spacing w:beforeLines="50" w:before="156" w:afterLines="50" w:after="156" w:line="320" w:lineRule="exac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Email Subject title format: region or country + city + case </w:t>
            </w:r>
            <w:r w:rsidR="00744CED">
              <w:rPr>
                <w:rFonts w:ascii="Times New Roman" w:hAnsi="Times New Roman" w:cs="Times New Roman"/>
                <w:sz w:val="24"/>
              </w:rPr>
              <w:t>keywords.</w:t>
            </w:r>
          </w:p>
          <w:p w14:paraId="76D574DB" w14:textId="448F8EF5" w:rsidR="0090718C" w:rsidRDefault="003340A7">
            <w:pPr>
              <w:numPr>
                <w:ilvl w:val="0"/>
                <w:numId w:val="1"/>
              </w:numPr>
              <w:spacing w:beforeLines="50" w:before="156" w:afterLines="50" w:after="156" w:line="320" w:lineRule="exac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List all the names of the submitted document in the email. All materials are sent as email attachments or via a link (i.e. several folders containing A, D, P1, P2, V, etc.). If they are </w:t>
            </w:r>
            <w:r>
              <w:rPr>
                <w:rFonts w:ascii="Times New Roman" w:hAnsi="Times New Roman" w:cs="Times New Roman"/>
                <w:sz w:val="24"/>
              </w:rPr>
              <w:t xml:space="preserve">sent by </w:t>
            </w:r>
            <w:r w:rsidR="000158E1">
              <w:rPr>
                <w:rFonts w:ascii="Times New Roman" w:hAnsi="Times New Roman" w:cs="Times New Roman"/>
                <w:sz w:val="24"/>
              </w:rPr>
              <w:t>WeTransfer</w:t>
            </w:r>
            <w:r>
              <w:rPr>
                <w:rFonts w:ascii="Times New Roman" w:hAnsi="Times New Roman" w:cs="Times New Roman"/>
                <w:sz w:val="24"/>
              </w:rPr>
              <w:t xml:space="preserve"> or a similar tool, please provide a valid link in the transmission email.</w:t>
            </w:r>
          </w:p>
          <w:p w14:paraId="75F0E86C" w14:textId="6CF2225A" w:rsidR="0090718C" w:rsidRDefault="003340A7">
            <w:pPr>
              <w:numPr>
                <w:ilvl w:val="0"/>
                <w:numId w:val="1"/>
              </w:numPr>
              <w:spacing w:beforeLines="50" w:before="156" w:afterLines="50" w:after="156" w:line="320" w:lineRule="exac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The WHITR</w:t>
            </w:r>
            <w:r w:rsidR="00230F83">
              <w:rPr>
                <w:rFonts w:ascii="Times New Roman" w:hAnsi="Times New Roman" w:cs="Times New Roman" w:hint="eastAsia"/>
                <w:sz w:val="24"/>
              </w:rPr>
              <w:t>-</w:t>
            </w:r>
            <w:r>
              <w:rPr>
                <w:rFonts w:ascii="Times New Roman" w:hAnsi="Times New Roman" w:cs="Times New Roman"/>
                <w:sz w:val="24"/>
              </w:rPr>
              <w:t>AP team will acknowledge receipt within 2 working days.</w:t>
            </w:r>
          </w:p>
        </w:tc>
      </w:tr>
      <w:tr w:rsidR="0090718C" w14:paraId="148B6250" w14:textId="77777777">
        <w:trPr>
          <w:trHeight w:hRule="exact" w:val="567"/>
        </w:trPr>
        <w:tc>
          <w:tcPr>
            <w:tcW w:w="1629" w:type="pct"/>
            <w:gridSpan w:val="2"/>
            <w:vAlign w:val="center"/>
          </w:tcPr>
          <w:p w14:paraId="5400B963" w14:textId="77777777" w:rsidR="0090718C" w:rsidRDefault="003340A7">
            <w:pPr>
              <w:spacing w:line="320" w:lineRule="exact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Designated email address</w:t>
            </w:r>
          </w:p>
        </w:tc>
        <w:tc>
          <w:tcPr>
            <w:tcW w:w="3370" w:type="pct"/>
            <w:gridSpan w:val="2"/>
            <w:vAlign w:val="center"/>
          </w:tcPr>
          <w:p w14:paraId="3AD4E614" w14:textId="77777777" w:rsidR="0090718C" w:rsidRPr="00744CED" w:rsidRDefault="003340A7">
            <w:pPr>
              <w:spacing w:line="320" w:lineRule="exact"/>
              <w:jc w:val="center"/>
              <w:rPr>
                <w:rFonts w:ascii="Times New Roman" w:hAnsi="Times New Roman" w:cs="Times New Roman"/>
                <w:sz w:val="24"/>
                <w:highlight w:val="green"/>
              </w:rPr>
            </w:pPr>
            <w:r w:rsidRPr="00744CED">
              <w:rPr>
                <w:rFonts w:ascii="Times New Roman" w:hAnsi="Times New Roman" w:cs="Times New Roman"/>
                <w:sz w:val="24"/>
                <w:highlight w:val="green"/>
              </w:rPr>
              <w:t>44whc@whitrap.com</w:t>
            </w:r>
          </w:p>
        </w:tc>
      </w:tr>
      <w:tr w:rsidR="0090718C" w14:paraId="11A04A27" w14:textId="77777777">
        <w:trPr>
          <w:trHeight w:hRule="exact" w:val="567"/>
        </w:trPr>
        <w:tc>
          <w:tcPr>
            <w:tcW w:w="1629" w:type="pct"/>
            <w:gridSpan w:val="2"/>
            <w:vAlign w:val="center"/>
          </w:tcPr>
          <w:p w14:paraId="424750C2" w14:textId="77777777" w:rsidR="0090718C" w:rsidRDefault="003340A7">
            <w:pPr>
              <w:spacing w:line="320" w:lineRule="exact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Backup email address</w:t>
            </w:r>
          </w:p>
        </w:tc>
        <w:tc>
          <w:tcPr>
            <w:tcW w:w="3370" w:type="pct"/>
            <w:gridSpan w:val="2"/>
            <w:vAlign w:val="center"/>
          </w:tcPr>
          <w:p w14:paraId="44F1F712" w14:textId="77777777" w:rsidR="0090718C" w:rsidRPr="00744CED" w:rsidRDefault="003340A7">
            <w:pPr>
              <w:spacing w:line="320" w:lineRule="exact"/>
              <w:jc w:val="center"/>
              <w:rPr>
                <w:rFonts w:ascii="Times New Roman" w:hAnsi="Times New Roman" w:cs="Times New Roman"/>
                <w:sz w:val="24"/>
                <w:highlight w:val="green"/>
              </w:rPr>
            </w:pPr>
            <w:r w:rsidRPr="00744CED">
              <w:rPr>
                <w:rFonts w:ascii="Times New Roman" w:hAnsi="Times New Roman" w:cs="Times New Roman"/>
                <w:sz w:val="24"/>
                <w:highlight w:val="green"/>
              </w:rPr>
              <w:t>creativeheritage@163.com</w:t>
            </w:r>
          </w:p>
        </w:tc>
      </w:tr>
    </w:tbl>
    <w:p w14:paraId="4D498120" w14:textId="77777777" w:rsidR="0090718C" w:rsidRDefault="0090718C">
      <w:pPr>
        <w:rPr>
          <w:sz w:val="24"/>
        </w:rPr>
        <w:sectPr w:rsidR="0090718C">
          <w:footerReference w:type="default" r:id="rId9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17EB82FE" w14:textId="77777777" w:rsidR="0090718C" w:rsidRDefault="003340A7">
      <w:pPr>
        <w:numPr>
          <w:ilvl w:val="0"/>
          <w:numId w:val="2"/>
        </w:numPr>
        <w:spacing w:afterLines="100" w:after="312"/>
        <w:jc w:val="center"/>
        <w:rPr>
          <w:rFonts w:ascii="Times New Roman" w:eastAsia="SimHei" w:hAnsi="Times New Roman" w:cs="Times New Roman"/>
          <w:b/>
          <w:bCs/>
          <w:sz w:val="32"/>
          <w:szCs w:val="32"/>
        </w:rPr>
      </w:pPr>
      <w:r>
        <w:rPr>
          <w:rFonts w:ascii="Times New Roman" w:eastAsia="SimHei" w:hAnsi="Times New Roman" w:cs="Times New Roman"/>
          <w:b/>
          <w:bCs/>
          <w:sz w:val="32"/>
          <w:szCs w:val="32"/>
        </w:rPr>
        <w:lastRenderedPageBreak/>
        <w:t>Frequently Asked Questions</w:t>
      </w:r>
    </w:p>
    <w:p w14:paraId="410CFFFF" w14:textId="77777777" w:rsidR="0090718C" w:rsidRDefault="003340A7">
      <w:pPr>
        <w:snapToGrid w:val="0"/>
        <w:rPr>
          <w:rFonts w:ascii="Times New Roman" w:eastAsia="SimHei" w:hAnsi="Times New Roman"/>
          <w:b/>
          <w:bCs/>
          <w:color w:val="6283AC"/>
          <w:kern w:val="0"/>
          <w:sz w:val="28"/>
          <w:szCs w:val="28"/>
          <w:shd w:val="clear" w:color="auto" w:fill="FFFED5"/>
          <w:lang w:val="en-GB"/>
        </w:rPr>
      </w:pPr>
      <w:r>
        <w:rPr>
          <w:rFonts w:ascii="Times New Roman" w:eastAsia="Microsoft YaHei UI" w:hAnsi="Times New Roman" w:cs="Times New Roman"/>
          <w:b/>
          <w:bCs/>
          <w:color w:val="026AB4"/>
          <w:kern w:val="0"/>
          <w:sz w:val="28"/>
          <w:szCs w:val="28"/>
          <w:shd w:val="clear" w:color="auto" w:fill="FFFED5"/>
        </w:rPr>
        <w:t>Q: Are sites not on the UNESCO World Heritage List eligible for application?</w:t>
      </w:r>
    </w:p>
    <w:p w14:paraId="2AC5BC8B" w14:textId="77777777" w:rsidR="0090718C" w:rsidRDefault="003340A7">
      <w:pPr>
        <w:widowControl/>
        <w:ind w:firstLineChars="100" w:firstLine="281"/>
        <w:rPr>
          <w:rFonts w:ascii="Times New Roman" w:eastAsia="SimHei" w:hAnsi="Times New Roman" w:cs="Times New Roman"/>
          <w:b/>
          <w:bCs/>
          <w:color w:val="333333"/>
          <w:kern w:val="0"/>
          <w:sz w:val="28"/>
          <w:szCs w:val="28"/>
        </w:rPr>
      </w:pPr>
      <w:r>
        <w:rPr>
          <w:rFonts w:ascii="Times New Roman" w:eastAsia="SimHei" w:hAnsi="Times New Roman" w:cs="Times New Roman"/>
          <w:b/>
          <w:bCs/>
          <w:color w:val="333333"/>
          <w:kern w:val="0"/>
          <w:sz w:val="28"/>
          <w:szCs w:val="28"/>
        </w:rPr>
        <w:t>A: Yes.</w:t>
      </w:r>
    </w:p>
    <w:p w14:paraId="7EDEF157" w14:textId="25FAD164" w:rsidR="0090718C" w:rsidRDefault="00572B2A">
      <w:pPr>
        <w:widowControl/>
        <w:spacing w:line="320" w:lineRule="exact"/>
        <w:ind w:left="363"/>
        <w:rPr>
          <w:rFonts w:ascii="Microsoft YaHei UI" w:eastAsia="Microsoft YaHei UI" w:hAnsi="Microsoft YaHei UI" w:cs="SimSun"/>
          <w:color w:val="888888"/>
          <w:kern w:val="0"/>
          <w:szCs w:val="21"/>
        </w:rPr>
      </w:pPr>
      <w:r>
        <w:rPr>
          <w:rFonts w:ascii="Times New Roman" w:eastAsia="DengXian Light" w:hAnsi="Times New Roman" w:cs="Times New Roman" w:hint="eastAsia"/>
          <w:color w:val="7F7F7F"/>
          <w:sz w:val="24"/>
        </w:rPr>
        <w:t>AWHEIC</w:t>
      </w:r>
      <w:r>
        <w:rPr>
          <w:rFonts w:ascii="Times New Roman" w:eastAsia="DengXian Light" w:hAnsi="Times New Roman" w:cs="Times New Roman"/>
          <w:color w:val="7F7F7F"/>
          <w:sz w:val="24"/>
        </w:rPr>
        <w:t xml:space="preserve"> focuses on the promotion of heritage values in a broad sense and their dissemination. The World Heritage Convention focuses on the identification of heritage, therefore </w:t>
      </w:r>
      <w:r>
        <w:rPr>
          <w:rFonts w:ascii="Times New Roman" w:eastAsia="DengXian Light" w:hAnsi="Times New Roman" w:cs="Times New Roman" w:hint="eastAsia"/>
          <w:color w:val="7F7F7F"/>
          <w:sz w:val="24"/>
        </w:rPr>
        <w:t>AWHEIC</w:t>
      </w:r>
      <w:r>
        <w:rPr>
          <w:rFonts w:ascii="Times New Roman" w:eastAsia="DengXian Light" w:hAnsi="Times New Roman" w:cs="Times New Roman"/>
          <w:color w:val="7F7F7F"/>
          <w:sz w:val="24"/>
        </w:rPr>
        <w:t xml:space="preserve"> is not limited to the UNESCO World Heritage List. All types, categories of heritage sites, natural, cultural, mixed, cultural landscapes, historical villages, monuments</w:t>
      </w:r>
      <w:r w:rsidR="00744CED">
        <w:rPr>
          <w:rFonts w:ascii="Times New Roman" w:eastAsia="DengXian Light" w:hAnsi="Times New Roman" w:cs="Times New Roman"/>
          <w:color w:val="7F7F7F"/>
          <w:sz w:val="24"/>
        </w:rPr>
        <w:t>, and intangible</w:t>
      </w:r>
      <w:r>
        <w:rPr>
          <w:rFonts w:ascii="Times New Roman" w:eastAsia="DengXian Light" w:hAnsi="Times New Roman" w:cs="Times New Roman"/>
          <w:color w:val="7F7F7F"/>
          <w:sz w:val="24"/>
        </w:rPr>
        <w:t xml:space="preserve"> cultural heritage can apply. However, movable objects are not considered, unless they contribute to the definition of tangible attributes or intangible features.</w:t>
      </w:r>
    </w:p>
    <w:p w14:paraId="49DD966F" w14:textId="77777777" w:rsidR="0090718C" w:rsidRDefault="0090718C">
      <w:pPr>
        <w:spacing w:line="312" w:lineRule="auto"/>
        <w:rPr>
          <w:sz w:val="24"/>
        </w:rPr>
      </w:pPr>
    </w:p>
    <w:p w14:paraId="54E0F5AB" w14:textId="77777777" w:rsidR="0090718C" w:rsidRDefault="003340A7">
      <w:pPr>
        <w:snapToGrid w:val="0"/>
        <w:rPr>
          <w:rFonts w:ascii="Times New Roman" w:eastAsia="Microsoft YaHei UI" w:hAnsi="Times New Roman" w:cs="Times New Roman"/>
          <w:b/>
          <w:bCs/>
          <w:color w:val="026AB4"/>
          <w:kern w:val="0"/>
          <w:sz w:val="28"/>
          <w:szCs w:val="28"/>
          <w:shd w:val="clear" w:color="auto" w:fill="FFFED5"/>
          <w:lang w:val="en-GB"/>
        </w:rPr>
      </w:pPr>
      <w:r>
        <w:rPr>
          <w:rFonts w:ascii="Times New Roman" w:eastAsia="Microsoft YaHei UI" w:hAnsi="Times New Roman" w:cs="Times New Roman"/>
          <w:b/>
          <w:bCs/>
          <w:color w:val="026AB4"/>
          <w:kern w:val="0"/>
          <w:sz w:val="28"/>
          <w:szCs w:val="28"/>
          <w:shd w:val="clear" w:color="auto" w:fill="FFFED5"/>
        </w:rPr>
        <w:t>Q: How to better highlight the characteristics of the case in the preparation of the applica</w:t>
      </w:r>
      <w:r>
        <w:rPr>
          <w:rFonts w:ascii="Times New Roman" w:eastAsia="Microsoft YaHei UI" w:hAnsi="Times New Roman" w:cs="Times New Roman"/>
          <w:b/>
          <w:bCs/>
          <w:color w:val="026AB4"/>
          <w:kern w:val="0"/>
          <w:sz w:val="28"/>
          <w:szCs w:val="28"/>
          <w:shd w:val="clear" w:color="auto" w:fill="FFFED5"/>
        </w:rPr>
        <w:t>tion file?</w:t>
      </w:r>
    </w:p>
    <w:p w14:paraId="553D76B0" w14:textId="77777777" w:rsidR="0090718C" w:rsidRDefault="003340A7">
      <w:pPr>
        <w:widowControl/>
        <w:spacing w:beforeLines="50" w:before="156" w:afterLines="50" w:after="156" w:line="320" w:lineRule="exact"/>
        <w:ind w:leftChars="138" w:left="290"/>
        <w:rPr>
          <w:rFonts w:ascii="Times New Roman" w:eastAsia="SimHei" w:hAnsi="Times New Roman" w:cs="Times New Roman"/>
          <w:b/>
          <w:bCs/>
          <w:color w:val="333333"/>
          <w:kern w:val="0"/>
          <w:sz w:val="26"/>
          <w:szCs w:val="26"/>
        </w:rPr>
      </w:pPr>
      <w:r>
        <w:rPr>
          <w:rFonts w:ascii="Times New Roman" w:eastAsia="SimHei" w:hAnsi="Times New Roman" w:cs="Times New Roman"/>
          <w:b/>
          <w:bCs/>
          <w:color w:val="333333"/>
          <w:kern w:val="0"/>
          <w:sz w:val="26"/>
          <w:szCs w:val="26"/>
        </w:rPr>
        <w:t>A: The focus of AWHEIC is to discover, encourage and promote model innovation in the field of heritage.</w:t>
      </w:r>
    </w:p>
    <w:p w14:paraId="31FF2869" w14:textId="77777777" w:rsidR="0090718C" w:rsidRDefault="003340A7">
      <w:pPr>
        <w:widowControl/>
        <w:spacing w:line="320" w:lineRule="exact"/>
        <w:ind w:left="363"/>
        <w:rPr>
          <w:rFonts w:ascii="Times New Roman" w:eastAsia="DengXian Light" w:hAnsi="Times New Roman" w:cs="Times New Roman"/>
          <w:color w:val="7F7F7F"/>
          <w:sz w:val="24"/>
        </w:rPr>
      </w:pPr>
      <w:r>
        <w:rPr>
          <w:rFonts w:ascii="Times New Roman" w:eastAsia="DengXian Light" w:hAnsi="Times New Roman" w:cs="Times New Roman"/>
          <w:color w:val="7F7F7F"/>
          <w:sz w:val="24"/>
        </w:rPr>
        <w:t>This model of innovation can be reflected in several aspects, including one or more aspects of the concept, technology, diversity or organize</w:t>
      </w:r>
      <w:r>
        <w:rPr>
          <w:rFonts w:ascii="Times New Roman" w:eastAsia="DengXian Light" w:hAnsi="Times New Roman" w:cs="Times New Roman"/>
          <w:color w:val="7F7F7F"/>
          <w:sz w:val="24"/>
        </w:rPr>
        <w:t>rs and beneficiaries, cooperation, and communication, usually with the help of creative or technological (not necessarily high-tech).</w:t>
      </w:r>
    </w:p>
    <w:p w14:paraId="24BE2242" w14:textId="77777777" w:rsidR="0090718C" w:rsidRDefault="0090718C">
      <w:pPr>
        <w:spacing w:line="312" w:lineRule="auto"/>
        <w:rPr>
          <w:sz w:val="24"/>
        </w:rPr>
      </w:pPr>
    </w:p>
    <w:p w14:paraId="2D34F6D9" w14:textId="77777777" w:rsidR="0090718C" w:rsidRDefault="003340A7">
      <w:pPr>
        <w:snapToGrid w:val="0"/>
        <w:rPr>
          <w:rFonts w:ascii="Times New Roman" w:eastAsia="Microsoft YaHei UI" w:hAnsi="Times New Roman" w:cs="Times New Roman"/>
          <w:b/>
          <w:bCs/>
          <w:color w:val="026AB4"/>
          <w:kern w:val="0"/>
          <w:sz w:val="28"/>
          <w:szCs w:val="28"/>
          <w:shd w:val="clear" w:color="auto" w:fill="FFFED5"/>
          <w:lang w:val="en-GB"/>
        </w:rPr>
      </w:pPr>
      <w:r>
        <w:rPr>
          <w:rFonts w:ascii="Times New Roman" w:eastAsia="Microsoft YaHei UI" w:hAnsi="Times New Roman" w:cs="Times New Roman"/>
          <w:b/>
          <w:bCs/>
          <w:color w:val="026AB4"/>
          <w:kern w:val="0"/>
          <w:sz w:val="28"/>
          <w:szCs w:val="28"/>
          <w:shd w:val="clear" w:color="auto" w:fill="FFFED5"/>
        </w:rPr>
        <w:t>Q: Are the beneficiaries necessarily young people?</w:t>
      </w:r>
    </w:p>
    <w:p w14:paraId="63EEB780" w14:textId="77777777" w:rsidR="0090718C" w:rsidRDefault="003340A7">
      <w:pPr>
        <w:widowControl/>
        <w:spacing w:beforeLines="50" w:before="156" w:afterLines="50" w:after="156" w:line="320" w:lineRule="exact"/>
        <w:ind w:leftChars="138" w:left="290"/>
        <w:rPr>
          <w:rFonts w:ascii="Times New Roman" w:eastAsia="SimHei" w:hAnsi="Times New Roman" w:cs="Times New Roman"/>
          <w:b/>
          <w:bCs/>
          <w:color w:val="333333"/>
          <w:kern w:val="0"/>
          <w:sz w:val="26"/>
          <w:szCs w:val="26"/>
        </w:rPr>
      </w:pPr>
      <w:r>
        <w:rPr>
          <w:rFonts w:ascii="Times New Roman" w:eastAsia="SimHei" w:hAnsi="Times New Roman" w:cs="Times New Roman"/>
          <w:b/>
          <w:bCs/>
          <w:color w:val="333333"/>
          <w:kern w:val="0"/>
          <w:sz w:val="26"/>
          <w:szCs w:val="26"/>
        </w:rPr>
        <w:t>A: Not necessarily.</w:t>
      </w:r>
    </w:p>
    <w:p w14:paraId="58028D14" w14:textId="7F131E54" w:rsidR="0090718C" w:rsidRDefault="003340A7">
      <w:pPr>
        <w:widowControl/>
        <w:spacing w:line="320" w:lineRule="exact"/>
        <w:ind w:left="363"/>
        <w:rPr>
          <w:rFonts w:ascii="Times New Roman" w:eastAsia="DengXian Light" w:hAnsi="Times New Roman" w:cs="Times New Roman"/>
          <w:color w:val="7F7F7F"/>
          <w:sz w:val="24"/>
        </w:rPr>
      </w:pPr>
      <w:r>
        <w:rPr>
          <w:rFonts w:ascii="Times New Roman" w:eastAsia="DengXian Light" w:hAnsi="Times New Roman" w:cs="Times New Roman"/>
          <w:color w:val="7F7F7F"/>
          <w:sz w:val="24"/>
        </w:rPr>
        <w:t>We believe that heritage education is a broad conc</w:t>
      </w:r>
      <w:r>
        <w:rPr>
          <w:rFonts w:ascii="Times New Roman" w:eastAsia="DengXian Light" w:hAnsi="Times New Roman" w:cs="Times New Roman"/>
          <w:color w:val="7F7F7F"/>
          <w:sz w:val="24"/>
        </w:rPr>
        <w:t>ept related to all people, including all kinds of formal or informal groups, and the participants and beneficiaries include all sorts of people, including young people.</w:t>
      </w:r>
    </w:p>
    <w:p w14:paraId="74EB2176" w14:textId="77777777" w:rsidR="0090718C" w:rsidRDefault="0090718C">
      <w:pPr>
        <w:widowControl/>
        <w:spacing w:line="400" w:lineRule="exact"/>
        <w:ind w:left="363"/>
        <w:rPr>
          <w:rFonts w:ascii="Times New Roman" w:eastAsia="DengXian Light" w:hAnsi="Times New Roman" w:cs="Times New Roman"/>
          <w:color w:val="808080" w:themeColor="background1" w:themeShade="80"/>
          <w:sz w:val="24"/>
        </w:rPr>
      </w:pPr>
    </w:p>
    <w:p w14:paraId="7B6FACF7" w14:textId="77777777" w:rsidR="0090718C" w:rsidRDefault="003340A7">
      <w:pPr>
        <w:snapToGrid w:val="0"/>
        <w:rPr>
          <w:rFonts w:ascii="Times New Roman" w:eastAsia="Microsoft YaHei UI" w:hAnsi="Times New Roman" w:cs="Times New Roman"/>
          <w:b/>
          <w:bCs/>
          <w:color w:val="026AB4"/>
          <w:kern w:val="0"/>
          <w:sz w:val="28"/>
          <w:szCs w:val="28"/>
          <w:shd w:val="clear" w:color="auto" w:fill="FFFED5"/>
        </w:rPr>
      </w:pPr>
      <w:r>
        <w:rPr>
          <w:rFonts w:ascii="Times New Roman" w:eastAsia="Microsoft YaHei UI" w:hAnsi="Times New Roman" w:cs="Times New Roman"/>
          <w:b/>
          <w:bCs/>
          <w:color w:val="026AB4"/>
          <w:kern w:val="0"/>
          <w:sz w:val="28"/>
          <w:szCs w:val="28"/>
          <w:shd w:val="clear" w:color="auto" w:fill="FFFED5"/>
        </w:rPr>
        <w:t>Q: How to reflect the exemplary nature of the case?</w:t>
      </w:r>
    </w:p>
    <w:p w14:paraId="064B7EBD" w14:textId="77777777" w:rsidR="0090718C" w:rsidRDefault="003340A7">
      <w:pPr>
        <w:widowControl/>
        <w:spacing w:beforeLines="50" w:before="156" w:afterLines="50" w:after="156" w:line="320" w:lineRule="exact"/>
        <w:ind w:leftChars="138" w:left="290"/>
        <w:rPr>
          <w:rFonts w:ascii="Times New Roman" w:eastAsia="SimHei" w:hAnsi="Times New Roman" w:cs="Times New Roman"/>
          <w:b/>
          <w:bCs/>
          <w:color w:val="333333"/>
          <w:kern w:val="0"/>
          <w:sz w:val="26"/>
          <w:szCs w:val="26"/>
        </w:rPr>
      </w:pPr>
      <w:r>
        <w:rPr>
          <w:rFonts w:ascii="Times New Roman" w:eastAsia="SimHei" w:hAnsi="Times New Roman" w:cs="Times New Roman"/>
          <w:b/>
          <w:bCs/>
          <w:color w:val="333333"/>
          <w:kern w:val="0"/>
          <w:sz w:val="26"/>
          <w:szCs w:val="26"/>
        </w:rPr>
        <w:t xml:space="preserve">A: As much as possible, the case </w:t>
      </w:r>
      <w:r>
        <w:rPr>
          <w:rFonts w:ascii="Times New Roman" w:eastAsia="SimHei" w:hAnsi="Times New Roman" w:cs="Times New Roman"/>
          <w:b/>
          <w:bCs/>
          <w:color w:val="333333"/>
          <w:kern w:val="0"/>
          <w:sz w:val="26"/>
          <w:szCs w:val="26"/>
        </w:rPr>
        <w:t>should be enhanced from a professional and theoretical level, thus contributing to spreading and promotion role models.</w:t>
      </w:r>
    </w:p>
    <w:p w14:paraId="1949C7A5" w14:textId="77777777" w:rsidR="0090718C" w:rsidRDefault="003340A7">
      <w:pPr>
        <w:pStyle w:val="ListParagraph"/>
        <w:widowControl/>
        <w:spacing w:line="320" w:lineRule="exact"/>
        <w:ind w:leftChars="163" w:left="342"/>
        <w:jc w:val="both"/>
        <w:rPr>
          <w:rFonts w:eastAsia="DengXian Light" w:cs="Times New Roman"/>
          <w:b w:val="0"/>
          <w:bCs w:val="0"/>
          <w:color w:val="7F7F7F"/>
          <w:kern w:val="2"/>
          <w:lang w:val="en-US"/>
        </w:rPr>
      </w:pPr>
      <w:r>
        <w:rPr>
          <w:rFonts w:eastAsia="DengXian Light" w:cs="Times New Roman"/>
          <w:b w:val="0"/>
          <w:bCs w:val="0"/>
          <w:color w:val="7F7F7F"/>
          <w:kern w:val="2"/>
          <w:lang w:val="en-US"/>
        </w:rPr>
        <w:t>Please analyze and present the characteristics and significance of the case in terms of model development so that more people can be ins</w:t>
      </w:r>
      <w:r>
        <w:rPr>
          <w:rFonts w:eastAsia="DengXian Light" w:cs="Times New Roman"/>
          <w:b w:val="0"/>
          <w:bCs w:val="0"/>
          <w:color w:val="7F7F7F"/>
          <w:kern w:val="2"/>
          <w:lang w:val="en-US"/>
        </w:rPr>
        <w:t>pired by them.</w:t>
      </w:r>
    </w:p>
    <w:p w14:paraId="3E7CB426" w14:textId="7DE81713" w:rsidR="0090718C" w:rsidRDefault="003340A7">
      <w:pPr>
        <w:pStyle w:val="ListParagraph"/>
        <w:widowControl/>
        <w:spacing w:line="320" w:lineRule="exact"/>
        <w:ind w:leftChars="163" w:left="342"/>
        <w:jc w:val="both"/>
        <w:rPr>
          <w:rFonts w:eastAsia="DengXian Light" w:cs="Times New Roman"/>
          <w:b w:val="0"/>
          <w:bCs w:val="0"/>
          <w:color w:val="7F7F7F"/>
          <w:kern w:val="2"/>
          <w:lang w:val="en-US"/>
        </w:rPr>
      </w:pPr>
      <w:r>
        <w:rPr>
          <w:rFonts w:eastAsia="DengXian Light" w:cs="Times New Roman"/>
          <w:b w:val="0"/>
          <w:bCs w:val="0"/>
          <w:color w:val="7F7F7F"/>
          <w:kern w:val="2"/>
          <w:lang w:val="en-US"/>
        </w:rPr>
        <w:t xml:space="preserve">Such exemplary includes both direct and potential or cutting-edge </w:t>
      </w:r>
      <w:r w:rsidR="00744CED">
        <w:rPr>
          <w:rFonts w:eastAsia="DengXian Light" w:cs="Times New Roman"/>
          <w:b w:val="0"/>
          <w:bCs w:val="0"/>
          <w:color w:val="7F7F7F"/>
          <w:kern w:val="2"/>
          <w:lang w:val="en-US"/>
        </w:rPr>
        <w:t>exploration</w:t>
      </w:r>
      <w:r>
        <w:rPr>
          <w:rFonts w:eastAsia="DengXian Light" w:cs="Times New Roman"/>
          <w:b w:val="0"/>
          <w:bCs w:val="0"/>
          <w:color w:val="7F7F7F"/>
          <w:kern w:val="2"/>
          <w:lang w:val="en-US"/>
        </w:rPr>
        <w:t>, such as immature but to a certain extent represents the new direction of the future.</w:t>
      </w:r>
    </w:p>
    <w:p w14:paraId="5117D9EA" w14:textId="77777777" w:rsidR="0090718C" w:rsidRDefault="0090718C">
      <w:pPr>
        <w:widowControl/>
        <w:spacing w:line="360" w:lineRule="auto"/>
        <w:ind w:leftChars="74" w:left="155"/>
        <w:rPr>
          <w:rFonts w:ascii="Times New Roman" w:eastAsia="DengXian Light" w:hAnsi="Times New Roman" w:cs="Times New Roman"/>
          <w:sz w:val="24"/>
        </w:rPr>
      </w:pPr>
    </w:p>
    <w:p w14:paraId="1B0FC41F" w14:textId="77777777" w:rsidR="0090718C" w:rsidRDefault="003340A7">
      <w:pPr>
        <w:snapToGrid w:val="0"/>
        <w:rPr>
          <w:rFonts w:ascii="Times New Roman" w:eastAsia="Microsoft YaHei UI" w:hAnsi="Times New Roman" w:cs="Times New Roman"/>
          <w:b/>
          <w:bCs/>
          <w:color w:val="026AB4"/>
          <w:kern w:val="0"/>
          <w:sz w:val="28"/>
          <w:szCs w:val="28"/>
          <w:shd w:val="clear" w:color="auto" w:fill="FFFED5"/>
        </w:rPr>
      </w:pPr>
      <w:r>
        <w:rPr>
          <w:rFonts w:ascii="Times New Roman" w:eastAsia="Microsoft YaHei UI" w:hAnsi="Times New Roman" w:cs="Times New Roman"/>
          <w:b/>
          <w:bCs/>
          <w:color w:val="026AB4"/>
          <w:kern w:val="0"/>
          <w:sz w:val="28"/>
          <w:szCs w:val="28"/>
          <w:shd w:val="clear" w:color="auto" w:fill="FFFED5"/>
        </w:rPr>
        <w:lastRenderedPageBreak/>
        <w:t>Q: We are from a less developed region. Will some support and assistance dur</w:t>
      </w:r>
      <w:r>
        <w:rPr>
          <w:rFonts w:ascii="Times New Roman" w:eastAsia="Microsoft YaHei UI" w:hAnsi="Times New Roman" w:cs="Times New Roman"/>
          <w:b/>
          <w:bCs/>
          <w:color w:val="026AB4"/>
          <w:kern w:val="0"/>
          <w:sz w:val="28"/>
          <w:szCs w:val="28"/>
          <w:shd w:val="clear" w:color="auto" w:fill="FFFED5"/>
        </w:rPr>
        <w:t>ing the application process be provided?</w:t>
      </w:r>
    </w:p>
    <w:p w14:paraId="46E39222" w14:textId="72836343" w:rsidR="0090718C" w:rsidRDefault="003340A7">
      <w:pPr>
        <w:widowControl/>
        <w:spacing w:beforeLines="50" w:before="156" w:afterLines="50" w:after="156" w:line="320" w:lineRule="exact"/>
        <w:ind w:leftChars="138" w:left="290"/>
        <w:rPr>
          <w:rFonts w:ascii="Times New Roman" w:eastAsia="SimHei" w:hAnsi="Times New Roman" w:cs="Times New Roman"/>
          <w:b/>
          <w:bCs/>
          <w:color w:val="333333"/>
          <w:kern w:val="0"/>
          <w:sz w:val="26"/>
          <w:szCs w:val="26"/>
        </w:rPr>
      </w:pPr>
      <w:r>
        <w:rPr>
          <w:rFonts w:ascii="Times New Roman" w:eastAsia="SimHei" w:hAnsi="Times New Roman" w:cs="Times New Roman"/>
          <w:b/>
          <w:bCs/>
          <w:color w:val="333333"/>
          <w:kern w:val="0"/>
          <w:sz w:val="26"/>
          <w:szCs w:val="26"/>
        </w:rPr>
        <w:t xml:space="preserve">A: Achieving regional balance and providing support for less developed regions are one of the principles of </w:t>
      </w:r>
      <w:r w:rsidR="00967A4D">
        <w:rPr>
          <w:rFonts w:ascii="Times New Roman" w:eastAsia="SimHei" w:hAnsi="Times New Roman" w:cs="Times New Roman" w:hint="eastAsia"/>
          <w:b/>
          <w:bCs/>
          <w:color w:val="333333"/>
          <w:kern w:val="0"/>
          <w:sz w:val="26"/>
          <w:szCs w:val="26"/>
        </w:rPr>
        <w:t>AWHEIC</w:t>
      </w:r>
      <w:r>
        <w:rPr>
          <w:rFonts w:ascii="Times New Roman" w:eastAsia="SimHei" w:hAnsi="Times New Roman" w:cs="Times New Roman"/>
          <w:b/>
          <w:bCs/>
          <w:color w:val="333333"/>
          <w:kern w:val="0"/>
          <w:sz w:val="26"/>
          <w:szCs w:val="26"/>
        </w:rPr>
        <w:t>, which is mainly reflected in the following aspects:</w:t>
      </w:r>
    </w:p>
    <w:p w14:paraId="2369F706" w14:textId="243B6437" w:rsidR="0090718C" w:rsidRDefault="003340A7">
      <w:pPr>
        <w:pStyle w:val="ListParagraph"/>
        <w:widowControl/>
        <w:spacing w:line="320" w:lineRule="exact"/>
        <w:ind w:leftChars="163" w:left="342"/>
        <w:jc w:val="both"/>
        <w:rPr>
          <w:rFonts w:eastAsia="DengXian Light" w:cs="Times New Roman"/>
          <w:b w:val="0"/>
          <w:bCs w:val="0"/>
          <w:color w:val="7F7F7F"/>
          <w:kern w:val="2"/>
          <w:lang w:val="en-US"/>
        </w:rPr>
      </w:pPr>
      <w:r>
        <w:rPr>
          <w:rFonts w:eastAsia="DengXian Light" w:cs="Times New Roman"/>
          <w:b w:val="0"/>
          <w:bCs w:val="0"/>
          <w:color w:val="7F7F7F"/>
          <w:kern w:val="2"/>
          <w:lang w:val="en-US"/>
        </w:rPr>
        <w:t>We will give more consideration to social and e</w:t>
      </w:r>
      <w:r>
        <w:rPr>
          <w:rFonts w:eastAsia="DengXian Light" w:cs="Times New Roman"/>
          <w:b w:val="0"/>
          <w:bCs w:val="0"/>
          <w:color w:val="7F7F7F"/>
          <w:kern w:val="2"/>
          <w:lang w:val="en-US"/>
        </w:rPr>
        <w:t xml:space="preserve">conomic sustainability and the adaptability of technology to the local environment. For example, in less developed regions, appropriate common technology is more effective than high </w:t>
      </w:r>
      <w:r w:rsidR="00744CED">
        <w:rPr>
          <w:rFonts w:eastAsia="DengXian Light" w:cs="Times New Roman"/>
          <w:b w:val="0"/>
          <w:bCs w:val="0"/>
          <w:color w:val="7F7F7F"/>
          <w:kern w:val="2"/>
          <w:lang w:val="en-US"/>
        </w:rPr>
        <w:t>technology.</w:t>
      </w:r>
    </w:p>
    <w:p w14:paraId="33365E66" w14:textId="7A78CBAC" w:rsidR="0090718C" w:rsidRDefault="003340A7">
      <w:pPr>
        <w:pStyle w:val="ListParagraph"/>
        <w:widowControl/>
        <w:spacing w:line="320" w:lineRule="exact"/>
        <w:ind w:leftChars="163" w:left="342"/>
        <w:jc w:val="both"/>
        <w:rPr>
          <w:rFonts w:eastAsia="DengXian Light" w:cs="Times New Roman"/>
          <w:b w:val="0"/>
          <w:bCs w:val="0"/>
          <w:color w:val="7F7F7F"/>
          <w:kern w:val="2"/>
          <w:lang w:val="en-US"/>
        </w:rPr>
      </w:pPr>
      <w:r>
        <w:rPr>
          <w:rFonts w:eastAsia="DengXian Light" w:cs="Times New Roman"/>
          <w:b w:val="0"/>
          <w:bCs w:val="0"/>
          <w:color w:val="7F7F7F"/>
          <w:kern w:val="2"/>
          <w:lang w:val="en-US"/>
        </w:rPr>
        <w:t xml:space="preserve">We will consider a certain degree of balance, with a certain </w:t>
      </w:r>
      <w:r>
        <w:rPr>
          <w:rFonts w:eastAsia="DengXian Light" w:cs="Times New Roman"/>
          <w:b w:val="0"/>
          <w:bCs w:val="0"/>
          <w:color w:val="7F7F7F"/>
          <w:kern w:val="2"/>
          <w:lang w:val="en-US"/>
        </w:rPr>
        <w:t>preference towards less developed regions such as rural areas, Africa, and the Pacific Islands (e.g. the 2021 project from Africa, etc.</w:t>
      </w:r>
      <w:r w:rsidR="00744CED">
        <w:rPr>
          <w:rFonts w:eastAsia="DengXian Light" w:cs="Times New Roman"/>
          <w:b w:val="0"/>
          <w:bCs w:val="0"/>
          <w:color w:val="7F7F7F"/>
          <w:kern w:val="2"/>
          <w:lang w:val="en-US"/>
        </w:rPr>
        <w:t>).</w:t>
      </w:r>
    </w:p>
    <w:p w14:paraId="47D031E4" w14:textId="77777777" w:rsidR="0090718C" w:rsidRDefault="003340A7">
      <w:pPr>
        <w:pStyle w:val="ListParagraph"/>
        <w:widowControl/>
        <w:spacing w:line="320" w:lineRule="exact"/>
        <w:ind w:leftChars="163" w:left="342"/>
        <w:jc w:val="both"/>
        <w:rPr>
          <w:rFonts w:eastAsia="DengXian Light" w:cs="Times New Roman"/>
          <w:b w:val="0"/>
          <w:bCs w:val="0"/>
          <w:color w:val="7F7F7F"/>
          <w:kern w:val="2"/>
          <w:lang w:val="en-US"/>
        </w:rPr>
      </w:pPr>
      <w:r>
        <w:rPr>
          <w:rFonts w:eastAsia="DengXian Light" w:cs="Times New Roman"/>
          <w:b w:val="0"/>
          <w:bCs w:val="0"/>
          <w:color w:val="7F7F7F"/>
          <w:kern w:val="2"/>
          <w:lang w:val="en-US"/>
        </w:rPr>
        <w:t>We may carry out certain technical and professional support pro bono (including but not limited to funding, technologi</w:t>
      </w:r>
      <w:r>
        <w:rPr>
          <w:rFonts w:eastAsia="DengXian Light" w:cs="Times New Roman"/>
          <w:b w:val="0"/>
          <w:bCs w:val="0"/>
          <w:color w:val="7F7F7F"/>
          <w:kern w:val="2"/>
          <w:lang w:val="en-US"/>
        </w:rPr>
        <w:t>cal assi</w:t>
      </w:r>
      <w:r>
        <w:rPr>
          <w:rFonts w:eastAsia="DengXian Light" w:cs="Times New Roman" w:hint="eastAsia"/>
          <w:b w:val="0"/>
          <w:bCs w:val="0"/>
          <w:color w:val="7F7F7F"/>
          <w:kern w:val="2"/>
          <w:lang w:val="en-US"/>
        </w:rPr>
        <w:t>s</w:t>
      </w:r>
      <w:r>
        <w:rPr>
          <w:rFonts w:eastAsia="DengXian Light" w:cs="Times New Roman"/>
          <w:b w:val="0"/>
          <w:bCs w:val="0"/>
          <w:color w:val="7F7F7F"/>
          <w:kern w:val="2"/>
          <w:lang w:val="en-US"/>
        </w:rPr>
        <w:t>tance, personnel, etc.).</w:t>
      </w:r>
    </w:p>
    <w:p w14:paraId="1916D292" w14:textId="77777777" w:rsidR="0090718C" w:rsidRDefault="0090718C">
      <w:pPr>
        <w:widowControl/>
        <w:spacing w:line="360" w:lineRule="auto"/>
        <w:rPr>
          <w:rFonts w:ascii="Times New Roman" w:eastAsia="DengXian Light" w:hAnsi="Times New Roman" w:cs="Times New Roman"/>
          <w:sz w:val="24"/>
        </w:rPr>
      </w:pPr>
    </w:p>
    <w:p w14:paraId="1B98DD3E" w14:textId="77777777" w:rsidR="0090718C" w:rsidRDefault="003340A7">
      <w:pPr>
        <w:snapToGrid w:val="0"/>
        <w:rPr>
          <w:rFonts w:ascii="Times New Roman" w:eastAsia="Microsoft YaHei UI" w:hAnsi="Times New Roman" w:cs="Times New Roman"/>
          <w:b/>
          <w:bCs/>
          <w:color w:val="026AB4"/>
          <w:kern w:val="0"/>
          <w:sz w:val="28"/>
          <w:szCs w:val="28"/>
          <w:shd w:val="clear" w:color="auto" w:fill="FFFED5"/>
        </w:rPr>
      </w:pPr>
      <w:r>
        <w:rPr>
          <w:rFonts w:ascii="Times New Roman" w:eastAsia="Microsoft YaHei UI" w:hAnsi="Times New Roman" w:cs="Times New Roman"/>
          <w:b/>
          <w:bCs/>
          <w:color w:val="026AB4"/>
          <w:kern w:val="0"/>
          <w:sz w:val="28"/>
          <w:szCs w:val="28"/>
          <w:shd w:val="clear" w:color="auto" w:fill="FFFED5"/>
        </w:rPr>
        <w:t>Q: Can a purely online educational case be accepted?</w:t>
      </w:r>
    </w:p>
    <w:p w14:paraId="526C61D3" w14:textId="77777777" w:rsidR="0090718C" w:rsidRDefault="003340A7">
      <w:pPr>
        <w:widowControl/>
        <w:spacing w:beforeLines="50" w:before="156" w:afterLines="50" w:after="156" w:line="320" w:lineRule="exact"/>
        <w:ind w:leftChars="138" w:left="290"/>
        <w:rPr>
          <w:rFonts w:ascii="Times New Roman" w:eastAsia="SimHei" w:hAnsi="Times New Roman" w:cs="Times New Roman"/>
          <w:b/>
          <w:bCs/>
          <w:color w:val="333333"/>
          <w:kern w:val="0"/>
          <w:sz w:val="26"/>
          <w:szCs w:val="26"/>
        </w:rPr>
      </w:pPr>
      <w:r>
        <w:rPr>
          <w:rFonts w:ascii="Times New Roman" w:eastAsia="SimHei" w:hAnsi="Times New Roman" w:cs="Times New Roman"/>
          <w:b/>
          <w:bCs/>
          <w:color w:val="333333"/>
          <w:kern w:val="0"/>
          <w:sz w:val="26"/>
          <w:szCs w:val="26"/>
        </w:rPr>
        <w:t>A: Yes.</w:t>
      </w:r>
    </w:p>
    <w:p w14:paraId="22F1AE60" w14:textId="79B70181" w:rsidR="0090718C" w:rsidRDefault="003340A7">
      <w:pPr>
        <w:pStyle w:val="ListParagraph"/>
        <w:widowControl/>
        <w:spacing w:line="320" w:lineRule="exact"/>
        <w:ind w:leftChars="163" w:left="342"/>
        <w:jc w:val="both"/>
        <w:rPr>
          <w:rFonts w:eastAsia="DengXian Light" w:cs="Times New Roman"/>
          <w:b w:val="0"/>
          <w:bCs w:val="0"/>
          <w:color w:val="7F7F7F"/>
          <w:kern w:val="2"/>
          <w:lang w:val="en-US"/>
        </w:rPr>
      </w:pPr>
      <w:r>
        <w:rPr>
          <w:rFonts w:eastAsia="DengXian Light" w:cs="Times New Roman"/>
          <w:b w:val="0"/>
          <w:bCs w:val="0"/>
          <w:color w:val="7F7F7F"/>
          <w:kern w:val="2"/>
          <w:lang w:val="en-US"/>
        </w:rPr>
        <w:t xml:space="preserve">Considering the irreproducibility of heritage value in nature, </w:t>
      </w:r>
      <w:r w:rsidR="00967A4D">
        <w:rPr>
          <w:rFonts w:eastAsia="DengXian Light" w:cs="Times New Roman" w:hint="eastAsia"/>
          <w:b w:val="0"/>
          <w:bCs w:val="0"/>
          <w:color w:val="7F7F7F"/>
          <w:kern w:val="2"/>
          <w:lang w:val="en-US"/>
        </w:rPr>
        <w:t>AWHEIC</w:t>
      </w:r>
      <w:r>
        <w:rPr>
          <w:rFonts w:eastAsia="DengXian Light" w:cs="Times New Roman"/>
          <w:b w:val="0"/>
          <w:bCs w:val="0"/>
          <w:color w:val="7F7F7F"/>
          <w:kern w:val="2"/>
          <w:lang w:val="en-US"/>
        </w:rPr>
        <w:t xml:space="preserve"> presents a higher threshold for purely online cases.</w:t>
      </w:r>
    </w:p>
    <w:p w14:paraId="2CBB60BC" w14:textId="77777777" w:rsidR="0090718C" w:rsidRDefault="0090718C">
      <w:pPr>
        <w:widowControl/>
        <w:spacing w:line="360" w:lineRule="auto"/>
        <w:rPr>
          <w:rFonts w:ascii="Times New Roman" w:eastAsia="DengXian Light" w:hAnsi="Times New Roman" w:cs="Times New Roman"/>
          <w:sz w:val="24"/>
        </w:rPr>
      </w:pPr>
    </w:p>
    <w:p w14:paraId="2B7AC731" w14:textId="77777777" w:rsidR="0090718C" w:rsidRDefault="003340A7">
      <w:pPr>
        <w:snapToGrid w:val="0"/>
        <w:rPr>
          <w:rFonts w:ascii="Times New Roman" w:eastAsia="Microsoft YaHei UI" w:hAnsi="Times New Roman" w:cs="Times New Roman"/>
          <w:b/>
          <w:bCs/>
          <w:color w:val="026AB4"/>
          <w:kern w:val="0"/>
          <w:sz w:val="28"/>
          <w:szCs w:val="28"/>
          <w:shd w:val="clear" w:color="auto" w:fill="FFFED5"/>
        </w:rPr>
      </w:pPr>
      <w:r>
        <w:rPr>
          <w:rFonts w:ascii="Times New Roman" w:eastAsia="Microsoft YaHei UI" w:hAnsi="Times New Roman" w:cs="Times New Roman"/>
          <w:b/>
          <w:bCs/>
          <w:color w:val="026AB4"/>
          <w:kern w:val="0"/>
          <w:sz w:val="28"/>
          <w:szCs w:val="28"/>
          <w:shd w:val="clear" w:color="auto" w:fill="FFFED5"/>
        </w:rPr>
        <w:t>Q: Is there a limit to the number of</w:t>
      </w:r>
      <w:r>
        <w:rPr>
          <w:rFonts w:ascii="Times New Roman" w:eastAsia="Microsoft YaHei UI" w:hAnsi="Times New Roman" w:cs="Times New Roman"/>
          <w:b/>
          <w:bCs/>
          <w:color w:val="026AB4"/>
          <w:kern w:val="0"/>
          <w:sz w:val="28"/>
          <w:szCs w:val="28"/>
          <w:shd w:val="clear" w:color="auto" w:fill="FFFED5"/>
        </w:rPr>
        <w:t xml:space="preserve"> applications from one institution (individual)?</w:t>
      </w:r>
    </w:p>
    <w:p w14:paraId="203873CD" w14:textId="77777777" w:rsidR="0090718C" w:rsidRDefault="003340A7">
      <w:pPr>
        <w:widowControl/>
        <w:spacing w:beforeLines="50" w:before="156" w:afterLines="50" w:after="156" w:line="320" w:lineRule="exact"/>
        <w:ind w:leftChars="138" w:left="290"/>
        <w:rPr>
          <w:rFonts w:ascii="Times New Roman" w:eastAsia="SimHei" w:hAnsi="Times New Roman" w:cs="Times New Roman"/>
          <w:b/>
          <w:bCs/>
          <w:color w:val="333333"/>
          <w:kern w:val="0"/>
          <w:sz w:val="26"/>
          <w:szCs w:val="26"/>
        </w:rPr>
      </w:pPr>
      <w:r>
        <w:rPr>
          <w:rFonts w:ascii="Times New Roman" w:eastAsia="SimHei" w:hAnsi="Times New Roman" w:cs="Times New Roman"/>
          <w:b/>
          <w:bCs/>
          <w:color w:val="333333"/>
          <w:kern w:val="0"/>
          <w:sz w:val="26"/>
          <w:szCs w:val="26"/>
        </w:rPr>
        <w:t>A: There is no limit.</w:t>
      </w:r>
    </w:p>
    <w:p w14:paraId="30BF4083" w14:textId="06BED273" w:rsidR="0090718C" w:rsidRDefault="003340A7">
      <w:pPr>
        <w:pStyle w:val="ListParagraph"/>
        <w:widowControl/>
        <w:spacing w:line="320" w:lineRule="exact"/>
        <w:ind w:leftChars="163" w:left="342"/>
        <w:jc w:val="both"/>
        <w:rPr>
          <w:rFonts w:eastAsia="DengXian Light" w:cs="Times New Roman"/>
          <w:b w:val="0"/>
          <w:bCs w:val="0"/>
          <w:color w:val="7F7F7F"/>
          <w:kern w:val="2"/>
          <w:lang w:val="en-US"/>
        </w:rPr>
      </w:pPr>
      <w:r>
        <w:rPr>
          <w:rFonts w:eastAsia="DengXian Light" w:cs="Times New Roman"/>
          <w:b w:val="0"/>
          <w:bCs w:val="0"/>
          <w:color w:val="7F7F7F"/>
          <w:kern w:val="2"/>
          <w:lang w:val="en-US"/>
        </w:rPr>
        <w:t xml:space="preserve">Considering a large number of accepted cases, it is recommended to choose 1-2 projects for </w:t>
      </w:r>
      <w:r w:rsidR="00744CED">
        <w:rPr>
          <w:rFonts w:eastAsia="DengXian Light" w:cs="Times New Roman"/>
          <w:b w:val="0"/>
          <w:bCs w:val="0"/>
          <w:color w:val="7F7F7F"/>
          <w:kern w:val="2"/>
          <w:lang w:val="en-US"/>
        </w:rPr>
        <w:t>application.</w:t>
      </w:r>
    </w:p>
    <w:p w14:paraId="341AAE8B" w14:textId="77777777" w:rsidR="0090718C" w:rsidRDefault="003340A7">
      <w:pPr>
        <w:pStyle w:val="ListParagraph"/>
        <w:widowControl/>
        <w:spacing w:line="320" w:lineRule="exact"/>
        <w:ind w:leftChars="163" w:left="342"/>
        <w:jc w:val="both"/>
        <w:rPr>
          <w:rFonts w:eastAsia="DengXian Light" w:cs="Times New Roman"/>
          <w:b w:val="0"/>
          <w:bCs w:val="0"/>
          <w:color w:val="7F7F7F"/>
          <w:kern w:val="2"/>
          <w:lang w:val="en-US"/>
        </w:rPr>
      </w:pPr>
      <w:r>
        <w:rPr>
          <w:rFonts w:eastAsia="DengXian Light" w:cs="Times New Roman"/>
          <w:b w:val="0"/>
          <w:bCs w:val="0"/>
          <w:color w:val="7F7F7F"/>
          <w:kern w:val="2"/>
          <w:lang w:val="en-US"/>
        </w:rPr>
        <w:t>Because it involves the recognition of winners and related global promotion, in p</w:t>
      </w:r>
      <w:r>
        <w:rPr>
          <w:rFonts w:eastAsia="DengXian Light" w:cs="Times New Roman"/>
          <w:b w:val="0"/>
          <w:bCs w:val="0"/>
          <w:color w:val="7F7F7F"/>
          <w:kern w:val="2"/>
          <w:lang w:val="en-US"/>
        </w:rPr>
        <w:t>rinciple, there can only be one main application organization for one project.</w:t>
      </w:r>
    </w:p>
    <w:p w14:paraId="7EA6D2E0" w14:textId="77777777" w:rsidR="0090718C" w:rsidRDefault="0090718C">
      <w:pPr>
        <w:widowControl/>
        <w:spacing w:line="360" w:lineRule="auto"/>
        <w:rPr>
          <w:rFonts w:ascii="Times New Roman" w:eastAsia="DengXian Light" w:hAnsi="Times New Roman" w:cs="Times New Roman"/>
          <w:color w:val="808080" w:themeColor="background1" w:themeShade="80"/>
          <w:sz w:val="24"/>
        </w:rPr>
      </w:pPr>
    </w:p>
    <w:p w14:paraId="60F4C70C" w14:textId="605E6C82" w:rsidR="0090718C" w:rsidRDefault="003340A7">
      <w:pPr>
        <w:snapToGrid w:val="0"/>
        <w:rPr>
          <w:rFonts w:ascii="Times New Roman" w:eastAsia="Microsoft YaHei UI" w:hAnsi="Times New Roman" w:cs="Times New Roman"/>
          <w:b/>
          <w:bCs/>
          <w:color w:val="026AB4"/>
          <w:kern w:val="0"/>
          <w:sz w:val="28"/>
          <w:szCs w:val="28"/>
          <w:shd w:val="clear" w:color="auto" w:fill="FFFED5"/>
        </w:rPr>
      </w:pPr>
      <w:r>
        <w:rPr>
          <w:rFonts w:ascii="Times New Roman" w:eastAsia="Microsoft YaHei UI" w:hAnsi="Times New Roman" w:cs="Times New Roman"/>
          <w:b/>
          <w:bCs/>
          <w:color w:val="026AB4"/>
          <w:kern w:val="0"/>
          <w:sz w:val="28"/>
          <w:szCs w:val="28"/>
          <w:shd w:val="clear" w:color="auto" w:fill="FFFED5"/>
        </w:rPr>
        <w:t xml:space="preserve">Q: Will </w:t>
      </w:r>
      <w:r w:rsidR="00744CED">
        <w:rPr>
          <w:rFonts w:ascii="Times New Roman" w:eastAsia="Microsoft YaHei UI" w:hAnsi="Times New Roman" w:cs="Times New Roman"/>
          <w:b/>
          <w:bCs/>
          <w:color w:val="026AB4"/>
          <w:kern w:val="0"/>
          <w:sz w:val="28"/>
          <w:szCs w:val="28"/>
          <w:shd w:val="clear" w:color="auto" w:fill="FFFED5"/>
        </w:rPr>
        <w:t>recommendations</w:t>
      </w:r>
      <w:r>
        <w:rPr>
          <w:rFonts w:ascii="Times New Roman" w:eastAsia="Microsoft YaHei UI" w:hAnsi="Times New Roman" w:cs="Times New Roman"/>
          <w:b/>
          <w:bCs/>
          <w:color w:val="026AB4"/>
          <w:kern w:val="0"/>
          <w:sz w:val="28"/>
          <w:szCs w:val="28"/>
          <w:shd w:val="clear" w:color="auto" w:fill="FFFED5"/>
        </w:rPr>
        <w:t xml:space="preserve"> from experts be accepted?</w:t>
      </w:r>
    </w:p>
    <w:p w14:paraId="2984F1F3" w14:textId="77777777" w:rsidR="0090718C" w:rsidRDefault="003340A7">
      <w:pPr>
        <w:widowControl/>
        <w:spacing w:beforeLines="50" w:before="156" w:afterLines="50" w:after="156" w:line="320" w:lineRule="exact"/>
        <w:ind w:leftChars="138" w:left="290"/>
        <w:rPr>
          <w:rFonts w:ascii="Times New Roman" w:eastAsia="SimHei" w:hAnsi="Times New Roman" w:cs="Times New Roman"/>
          <w:b/>
          <w:bCs/>
          <w:color w:val="333333"/>
          <w:kern w:val="0"/>
          <w:sz w:val="26"/>
          <w:szCs w:val="26"/>
        </w:rPr>
      </w:pPr>
      <w:r>
        <w:rPr>
          <w:rFonts w:ascii="Times New Roman" w:eastAsia="SimHei" w:hAnsi="Times New Roman" w:cs="Times New Roman"/>
          <w:b/>
          <w:bCs/>
          <w:color w:val="333333"/>
          <w:kern w:val="0"/>
          <w:sz w:val="26"/>
          <w:szCs w:val="26"/>
        </w:rPr>
        <w:t>A: Yes</w:t>
      </w:r>
    </w:p>
    <w:p w14:paraId="6C42C1E7" w14:textId="77777777" w:rsidR="0090718C" w:rsidRDefault="003340A7">
      <w:pPr>
        <w:pStyle w:val="ListParagraph"/>
        <w:widowControl/>
        <w:spacing w:line="320" w:lineRule="exact"/>
        <w:ind w:leftChars="163" w:left="342"/>
        <w:jc w:val="both"/>
        <w:rPr>
          <w:rFonts w:eastAsia="DengXian Light" w:cs="Times New Roman"/>
          <w:b w:val="0"/>
          <w:bCs w:val="0"/>
          <w:color w:val="7F7F7F"/>
          <w:kern w:val="2"/>
          <w:lang w:val="en-US"/>
        </w:rPr>
      </w:pPr>
      <w:r>
        <w:rPr>
          <w:rFonts w:eastAsia="DengXian Light" w:cs="Times New Roman"/>
          <w:b w:val="0"/>
          <w:bCs w:val="0"/>
          <w:color w:val="7F7F7F"/>
          <w:kern w:val="2"/>
          <w:lang w:val="en-US"/>
        </w:rPr>
        <w:t>For the better identification of good cases, we accept third-party recommendations.</w:t>
      </w:r>
    </w:p>
    <w:p w14:paraId="5815B7D3" w14:textId="77777777" w:rsidR="0090718C" w:rsidRDefault="0090718C">
      <w:pPr>
        <w:widowControl/>
        <w:spacing w:line="360" w:lineRule="auto"/>
        <w:rPr>
          <w:rFonts w:ascii="Times New Roman" w:eastAsia="SimHei" w:hAnsi="Times New Roman" w:cs="Times New Roman"/>
          <w:color w:val="808080" w:themeColor="background1" w:themeShade="80"/>
          <w:sz w:val="20"/>
          <w:szCs w:val="20"/>
          <w:shd w:val="pct10" w:color="auto" w:fill="FFFFFF"/>
        </w:rPr>
      </w:pPr>
    </w:p>
    <w:p w14:paraId="5439EBB3" w14:textId="77777777" w:rsidR="0090718C" w:rsidRDefault="003340A7">
      <w:pPr>
        <w:widowControl/>
        <w:rPr>
          <w:rFonts w:ascii="Times New Roman" w:eastAsia="Microsoft YaHei UI" w:hAnsi="Times New Roman" w:cs="Times New Roman"/>
          <w:b/>
          <w:bCs/>
          <w:color w:val="026AB4"/>
          <w:kern w:val="0"/>
          <w:sz w:val="28"/>
          <w:szCs w:val="28"/>
          <w:shd w:val="clear" w:color="auto" w:fill="FFFED5"/>
        </w:rPr>
      </w:pPr>
      <w:r>
        <w:rPr>
          <w:rFonts w:ascii="Times New Roman" w:eastAsia="Microsoft YaHei UI" w:hAnsi="Times New Roman" w:cs="Times New Roman"/>
          <w:b/>
          <w:bCs/>
          <w:color w:val="026AB4"/>
          <w:kern w:val="0"/>
          <w:sz w:val="28"/>
          <w:szCs w:val="28"/>
          <w:shd w:val="clear" w:color="auto" w:fill="FFFED5"/>
        </w:rPr>
        <w:t xml:space="preserve"> Q: Will </w:t>
      </w:r>
      <w:r>
        <w:rPr>
          <w:rFonts w:ascii="Times New Roman" w:eastAsia="Microsoft YaHei UI" w:hAnsi="Times New Roman" w:cs="Times New Roman" w:hint="eastAsia"/>
          <w:b/>
          <w:bCs/>
          <w:color w:val="026AB4"/>
          <w:kern w:val="0"/>
          <w:sz w:val="28"/>
          <w:szCs w:val="28"/>
          <w:shd w:val="clear" w:color="auto" w:fill="FFFED5"/>
        </w:rPr>
        <w:t>bonuses</w:t>
      </w:r>
      <w:r>
        <w:rPr>
          <w:rFonts w:ascii="Times New Roman" w:eastAsia="Microsoft YaHei UI" w:hAnsi="Times New Roman" w:cs="Times New Roman"/>
          <w:b/>
          <w:bCs/>
          <w:color w:val="026AB4"/>
          <w:kern w:val="0"/>
          <w:sz w:val="28"/>
          <w:szCs w:val="28"/>
          <w:shd w:val="clear" w:color="auto" w:fill="FFFED5"/>
        </w:rPr>
        <w:t xml:space="preserve"> be offered for winning cases?</w:t>
      </w:r>
    </w:p>
    <w:p w14:paraId="4D1407E5" w14:textId="41AFCCF4" w:rsidR="0090718C" w:rsidRDefault="003340A7">
      <w:pPr>
        <w:widowControl/>
        <w:spacing w:beforeLines="50" w:before="156" w:afterLines="50" w:after="156" w:line="320" w:lineRule="exact"/>
        <w:ind w:leftChars="138" w:left="290"/>
        <w:rPr>
          <w:rFonts w:ascii="Times New Roman" w:eastAsia="SimHei" w:hAnsi="Times New Roman" w:cs="Times New Roman"/>
          <w:b/>
          <w:bCs/>
          <w:color w:val="333333"/>
          <w:kern w:val="0"/>
          <w:sz w:val="26"/>
          <w:szCs w:val="26"/>
        </w:rPr>
      </w:pPr>
      <w:r>
        <w:rPr>
          <w:rFonts w:ascii="Times New Roman" w:eastAsia="SimHei" w:hAnsi="Times New Roman" w:cs="Times New Roman" w:hint="eastAsia"/>
          <w:b/>
          <w:bCs/>
          <w:color w:val="333333"/>
          <w:kern w:val="0"/>
          <w:sz w:val="26"/>
          <w:szCs w:val="26"/>
        </w:rPr>
        <w:t>A: As an innova</w:t>
      </w:r>
      <w:r w:rsidR="00572B2A">
        <w:rPr>
          <w:rFonts w:ascii="Times New Roman" w:eastAsia="SimHei" w:hAnsi="Times New Roman" w:cs="Times New Roman" w:hint="eastAsia"/>
          <w:b/>
          <w:bCs/>
          <w:color w:val="333333"/>
          <w:kern w:val="0"/>
          <w:sz w:val="26"/>
          <w:szCs w:val="26"/>
        </w:rPr>
        <w:t>tion,</w:t>
      </w:r>
      <w:r>
        <w:rPr>
          <w:rFonts w:ascii="Times New Roman" w:eastAsia="SimHei" w:hAnsi="Times New Roman" w:cs="Times New Roman" w:hint="eastAsia"/>
          <w:b/>
          <w:bCs/>
          <w:color w:val="333333"/>
          <w:kern w:val="0"/>
          <w:sz w:val="26"/>
          <w:szCs w:val="26"/>
        </w:rPr>
        <w:t xml:space="preserve"> AWHEIC offers something more valuable than bonuses.</w:t>
      </w:r>
    </w:p>
    <w:p w14:paraId="147FBC2D" w14:textId="3DA6CDE8" w:rsidR="0090718C" w:rsidRDefault="003340A7">
      <w:pPr>
        <w:pStyle w:val="ListParagraph"/>
        <w:widowControl/>
        <w:spacing w:line="320" w:lineRule="exact"/>
        <w:ind w:leftChars="163" w:left="342"/>
        <w:jc w:val="both"/>
        <w:rPr>
          <w:rFonts w:eastAsia="DengXian Light" w:cs="Times New Roman"/>
          <w:b w:val="0"/>
          <w:bCs w:val="0"/>
          <w:color w:val="7F7F7F"/>
          <w:kern w:val="2"/>
          <w:lang w:val="en-US"/>
        </w:rPr>
      </w:pPr>
      <w:r>
        <w:rPr>
          <w:rFonts w:eastAsia="DengXian Light" w:cs="Times New Roman"/>
          <w:b w:val="0"/>
          <w:bCs w:val="0"/>
          <w:color w:val="7F7F7F"/>
          <w:kern w:val="2"/>
          <w:lang w:val="en-US"/>
        </w:rPr>
        <w:lastRenderedPageBreak/>
        <w:t xml:space="preserve">AWHEIC is positioned as an incubator for the future era, which emphasizes the in-depth interaction between the organizer, partners and the </w:t>
      </w:r>
      <w:r w:rsidR="00572B2A">
        <w:rPr>
          <w:rFonts w:eastAsia="DengXian Light" w:cs="Times New Roman" w:hint="eastAsia"/>
          <w:b w:val="0"/>
          <w:bCs w:val="0"/>
          <w:color w:val="7F7F7F"/>
          <w:kern w:val="2"/>
          <w:lang w:val="en-US"/>
        </w:rPr>
        <w:t>outstanding</w:t>
      </w:r>
      <w:r>
        <w:rPr>
          <w:rFonts w:eastAsia="DengXian Light" w:cs="Times New Roman"/>
          <w:b w:val="0"/>
          <w:bCs w:val="0"/>
          <w:color w:val="7F7F7F"/>
          <w:kern w:val="2"/>
          <w:lang w:val="en-US"/>
        </w:rPr>
        <w:t xml:space="preserve"> c</w:t>
      </w:r>
      <w:r>
        <w:rPr>
          <w:rFonts w:eastAsia="DengXian Light" w:cs="Times New Roman"/>
          <w:b w:val="0"/>
          <w:bCs w:val="0"/>
          <w:color w:val="7F7F7F"/>
          <w:kern w:val="2"/>
          <w:lang w:val="en-US"/>
        </w:rPr>
        <w:t>ases</w:t>
      </w:r>
      <w:r>
        <w:rPr>
          <w:rFonts w:eastAsia="DengXian Light" w:cs="Times New Roman" w:hint="eastAsia"/>
          <w:b w:val="0"/>
          <w:bCs w:val="0"/>
          <w:color w:val="7F7F7F"/>
          <w:kern w:val="2"/>
          <w:lang w:val="en-US"/>
        </w:rPr>
        <w:t>.</w:t>
      </w:r>
      <w:r>
        <w:rPr>
          <w:rFonts w:eastAsia="DengXian Light" w:cs="Times New Roman"/>
          <w:b w:val="0"/>
          <w:bCs w:val="0"/>
          <w:color w:val="7F7F7F"/>
          <w:kern w:val="2"/>
          <w:lang w:val="en-US"/>
        </w:rPr>
        <w:t xml:space="preserve"> It is more like a membership club that brings together all kinds of international high-end resources to provide comprehensive support for the winning cases, including international cooperation, professional exchange, promotion, opportunity matching, </w:t>
      </w:r>
      <w:r>
        <w:rPr>
          <w:rFonts w:eastAsia="DengXian Light" w:cs="Times New Roman"/>
          <w:b w:val="0"/>
          <w:bCs w:val="0"/>
          <w:color w:val="7F7F7F"/>
          <w:kern w:val="2"/>
          <w:lang w:val="en-US"/>
        </w:rPr>
        <w:t>technical support, financial support and services.</w:t>
      </w:r>
    </w:p>
    <w:p w14:paraId="0362D7FA" w14:textId="6096F4C6" w:rsidR="0090718C" w:rsidRDefault="003340A7">
      <w:pPr>
        <w:pStyle w:val="ListParagraph"/>
        <w:widowControl/>
        <w:spacing w:line="320" w:lineRule="exact"/>
        <w:ind w:leftChars="163" w:left="342"/>
        <w:jc w:val="both"/>
        <w:rPr>
          <w:rFonts w:eastAsia="DengXian Light" w:cs="Times New Roman"/>
          <w:b w:val="0"/>
          <w:bCs w:val="0"/>
          <w:color w:val="7F7F7F"/>
          <w:kern w:val="2"/>
          <w:lang w:val="en-US"/>
        </w:rPr>
      </w:pPr>
      <w:r>
        <w:rPr>
          <w:rFonts w:eastAsia="DengXian Light" w:cs="Times New Roman"/>
          <w:b w:val="0"/>
          <w:bCs w:val="0"/>
          <w:color w:val="7F7F7F"/>
          <w:kern w:val="2"/>
          <w:lang w:val="en-US"/>
        </w:rPr>
        <w:t>AWHEIC has built a strong international cooperation network, including but not limited to UNESCO system, UNOSSC, heritage sites, universities, various foundations, new media, incubators, etc. The winners c</w:t>
      </w:r>
      <w:r>
        <w:rPr>
          <w:rFonts w:eastAsia="DengXian Light" w:cs="Times New Roman"/>
          <w:b w:val="0"/>
          <w:bCs w:val="0"/>
          <w:color w:val="7F7F7F"/>
          <w:kern w:val="2"/>
          <w:lang w:val="en-US"/>
        </w:rPr>
        <w:t xml:space="preserve">an connect with them and benefit from the cooperation network value far beyond </w:t>
      </w:r>
      <w:r>
        <w:rPr>
          <w:rFonts w:eastAsia="DengXian Light" w:cs="Times New Roman" w:hint="eastAsia"/>
          <w:b w:val="0"/>
          <w:bCs w:val="0"/>
          <w:color w:val="7F7F7F"/>
          <w:kern w:val="2"/>
          <w:lang w:val="en-US"/>
        </w:rPr>
        <w:t>money</w:t>
      </w:r>
      <w:r>
        <w:rPr>
          <w:rFonts w:eastAsia="DengXian Light" w:cs="Times New Roman"/>
          <w:b w:val="0"/>
          <w:bCs w:val="0"/>
          <w:color w:val="7F7F7F"/>
          <w:kern w:val="2"/>
          <w:lang w:val="en-US"/>
        </w:rPr>
        <w:t>.</w:t>
      </w:r>
    </w:p>
    <w:p w14:paraId="02044C32" w14:textId="6BB986E2" w:rsidR="0090718C" w:rsidRDefault="003340A7">
      <w:pPr>
        <w:pStyle w:val="ListParagraph"/>
        <w:widowControl/>
        <w:spacing w:line="320" w:lineRule="exact"/>
        <w:ind w:leftChars="163" w:left="342"/>
        <w:jc w:val="both"/>
        <w:rPr>
          <w:rFonts w:eastAsia="DengXian Light" w:cs="Times New Roman"/>
          <w:b w:val="0"/>
          <w:bCs w:val="0"/>
          <w:color w:val="7F7F7F"/>
          <w:kern w:val="2"/>
          <w:lang w:val="en-US"/>
        </w:rPr>
      </w:pPr>
      <w:r>
        <w:rPr>
          <w:rFonts w:eastAsia="DengXian Light" w:cs="Times New Roman" w:hint="eastAsia"/>
          <w:b w:val="0"/>
          <w:bCs w:val="0"/>
          <w:color w:val="7F7F7F"/>
          <w:kern w:val="2"/>
          <w:lang w:val="en-US"/>
        </w:rPr>
        <w:t>The winn</w:t>
      </w:r>
      <w:r w:rsidR="00572B2A">
        <w:rPr>
          <w:rFonts w:eastAsia="DengXian Light" w:cs="Times New Roman" w:hint="eastAsia"/>
          <w:b w:val="0"/>
          <w:bCs w:val="0"/>
          <w:color w:val="7F7F7F"/>
          <w:kern w:val="2"/>
          <w:lang w:val="en-US"/>
        </w:rPr>
        <w:t>ers</w:t>
      </w:r>
      <w:r>
        <w:rPr>
          <w:rFonts w:eastAsia="DengXian Light" w:cs="Times New Roman" w:hint="eastAsia"/>
          <w:b w:val="0"/>
          <w:bCs w:val="0"/>
          <w:color w:val="7F7F7F"/>
          <w:kern w:val="2"/>
          <w:lang w:val="en-US"/>
        </w:rPr>
        <w:t xml:space="preserve"> will have the opportunity to be invited to the</w:t>
      </w:r>
      <w:r w:rsidR="00572B2A">
        <w:rPr>
          <w:rFonts w:eastAsia="DengXian Light" w:cs="Times New Roman" w:hint="eastAsia"/>
          <w:b w:val="0"/>
          <w:bCs w:val="0"/>
          <w:color w:val="7F7F7F"/>
          <w:kern w:val="2"/>
          <w:lang w:val="en-US"/>
        </w:rPr>
        <w:t xml:space="preserve"> activities organized by the organizers and parters of AWHEIC</w:t>
      </w:r>
      <w:r>
        <w:rPr>
          <w:rFonts w:eastAsia="DengXian Light" w:cs="Times New Roman" w:hint="eastAsia"/>
          <w:b w:val="0"/>
          <w:bCs w:val="0"/>
          <w:color w:val="7F7F7F"/>
          <w:kern w:val="2"/>
          <w:lang w:val="en-US"/>
        </w:rPr>
        <w:t xml:space="preserve"> and to present the case</w:t>
      </w:r>
      <w:r w:rsidR="00572B2A">
        <w:rPr>
          <w:rFonts w:eastAsia="DengXian Light" w:cs="Times New Roman" w:hint="eastAsia"/>
          <w:b w:val="0"/>
          <w:bCs w:val="0"/>
          <w:color w:val="7F7F7F"/>
          <w:kern w:val="2"/>
          <w:lang w:val="en-US"/>
        </w:rPr>
        <w:t>s</w:t>
      </w:r>
      <w:r>
        <w:rPr>
          <w:rFonts w:eastAsia="DengXian Light" w:cs="Times New Roman" w:hint="eastAsia"/>
          <w:b w:val="0"/>
          <w:bCs w:val="0"/>
          <w:color w:val="7F7F7F"/>
          <w:kern w:val="2"/>
          <w:lang w:val="en-US"/>
        </w:rPr>
        <w:t xml:space="preserve">. The organizers will </w:t>
      </w:r>
      <w:r>
        <w:rPr>
          <w:rFonts w:eastAsia="DengXian Light" w:cs="Times New Roman" w:hint="eastAsia"/>
          <w:b w:val="0"/>
          <w:bCs w:val="0"/>
          <w:color w:val="7F7F7F"/>
          <w:kern w:val="2"/>
          <w:lang w:val="en-US"/>
        </w:rPr>
        <w:t>support all or part of the travel costs of representatives from selected regions.</w:t>
      </w:r>
    </w:p>
    <w:p w14:paraId="635A1F7D" w14:textId="77777777" w:rsidR="0090718C" w:rsidRDefault="0090718C">
      <w:pPr>
        <w:pStyle w:val="ListParagraph"/>
        <w:widowControl/>
        <w:spacing w:line="360" w:lineRule="auto"/>
        <w:ind w:left="0"/>
        <w:jc w:val="both"/>
      </w:pPr>
    </w:p>
    <w:p w14:paraId="1376DFBF" w14:textId="77777777" w:rsidR="0090718C" w:rsidRDefault="003340A7">
      <w:pPr>
        <w:snapToGrid w:val="0"/>
        <w:rPr>
          <w:rFonts w:ascii="Times New Roman" w:eastAsia="Microsoft YaHei UI" w:hAnsi="Times New Roman" w:cs="Times New Roman"/>
          <w:b/>
          <w:bCs/>
          <w:color w:val="026AB4"/>
          <w:kern w:val="0"/>
          <w:sz w:val="28"/>
          <w:szCs w:val="28"/>
          <w:shd w:val="clear" w:color="auto" w:fill="FFFED5"/>
        </w:rPr>
      </w:pPr>
      <w:r>
        <w:rPr>
          <w:rFonts w:ascii="Times New Roman" w:eastAsia="Microsoft YaHei UI" w:hAnsi="Times New Roman" w:cs="Times New Roman" w:hint="eastAsia"/>
          <w:b/>
          <w:bCs/>
          <w:color w:val="026AB4"/>
          <w:kern w:val="0"/>
          <w:sz w:val="28"/>
          <w:szCs w:val="28"/>
          <w:shd w:val="clear" w:color="auto" w:fill="FFFED5"/>
        </w:rPr>
        <w:t>Q: How can I get involved in AWHEIC</w:t>
      </w:r>
      <w:r>
        <w:rPr>
          <w:rFonts w:ascii="Times New Roman" w:eastAsia="Microsoft YaHei UI" w:hAnsi="Times New Roman" w:cs="Times New Roman"/>
          <w:b/>
          <w:bCs/>
          <w:color w:val="026AB4"/>
          <w:kern w:val="0"/>
          <w:sz w:val="28"/>
          <w:szCs w:val="28"/>
          <w:shd w:val="clear" w:color="auto" w:fill="FFFED5"/>
        </w:rPr>
        <w:t>’</w:t>
      </w:r>
      <w:r>
        <w:rPr>
          <w:rFonts w:ascii="Times New Roman" w:eastAsia="Microsoft YaHei UI" w:hAnsi="Times New Roman" w:cs="Times New Roman" w:hint="eastAsia"/>
          <w:b/>
          <w:bCs/>
          <w:color w:val="026AB4"/>
          <w:kern w:val="0"/>
          <w:sz w:val="28"/>
          <w:szCs w:val="28"/>
          <w:shd w:val="clear" w:color="auto" w:fill="FFFED5"/>
        </w:rPr>
        <w:t>s collaborative network and incubation project program?</w:t>
      </w:r>
    </w:p>
    <w:p w14:paraId="527253FD" w14:textId="77777777" w:rsidR="0090718C" w:rsidRDefault="003340A7">
      <w:pPr>
        <w:pStyle w:val="ListParagraph"/>
        <w:widowControl/>
        <w:spacing w:beforeLines="50" w:before="156" w:afterLines="50" w:after="156" w:line="320" w:lineRule="exact"/>
        <w:ind w:leftChars="138" w:left="290"/>
        <w:jc w:val="both"/>
        <w:rPr>
          <w:rFonts w:cs="Times New Roman"/>
          <w:color w:val="333333"/>
          <w:sz w:val="26"/>
          <w:szCs w:val="26"/>
          <w:lang w:val="en-US"/>
        </w:rPr>
      </w:pPr>
      <w:r>
        <w:rPr>
          <w:rFonts w:cs="Times New Roman" w:hint="eastAsia"/>
          <w:color w:val="333333"/>
          <w:sz w:val="26"/>
          <w:szCs w:val="26"/>
          <w:lang w:val="en-US"/>
        </w:rPr>
        <w:t>A: You can apply to join an existing scheme or make an application to the organiz</w:t>
      </w:r>
      <w:r>
        <w:rPr>
          <w:rFonts w:cs="Times New Roman" w:hint="eastAsia"/>
          <w:color w:val="333333"/>
          <w:sz w:val="26"/>
          <w:szCs w:val="26"/>
          <w:lang w:val="en-US"/>
        </w:rPr>
        <w:t>er for a cooperative scheme.</w:t>
      </w:r>
    </w:p>
    <w:p w14:paraId="070CF432" w14:textId="392AE9BE" w:rsidR="0090718C" w:rsidRDefault="003340A7">
      <w:pPr>
        <w:pStyle w:val="ListParagraph"/>
        <w:widowControl/>
        <w:spacing w:line="320" w:lineRule="exact"/>
        <w:ind w:leftChars="163" w:left="342"/>
        <w:jc w:val="both"/>
        <w:rPr>
          <w:rFonts w:eastAsia="DengXian Light" w:cs="Times New Roman"/>
          <w:b w:val="0"/>
          <w:bCs w:val="0"/>
          <w:color w:val="7F7F7F"/>
          <w:kern w:val="2"/>
          <w:lang w:val="en-US"/>
        </w:rPr>
      </w:pPr>
      <w:r>
        <w:rPr>
          <w:rFonts w:eastAsia="DengXian Light" w:cs="Times New Roman"/>
          <w:b w:val="0"/>
          <w:bCs w:val="0"/>
          <w:color w:val="7F7F7F"/>
          <w:kern w:val="2"/>
          <w:lang w:val="en-US"/>
        </w:rPr>
        <w:t>With the continuous strengthening of AWHEIC's cooperation network, and based on the demand for cross-border cooperation from many a</w:t>
      </w:r>
      <w:r w:rsidR="00572B2A">
        <w:rPr>
          <w:rFonts w:eastAsia="DengXian Light" w:cs="Times New Roman" w:hint="eastAsia"/>
          <w:b w:val="0"/>
          <w:bCs w:val="0"/>
          <w:color w:val="7F7F7F"/>
          <w:kern w:val="2"/>
          <w:lang w:val="en-US"/>
        </w:rPr>
        <w:t>pplicants</w:t>
      </w:r>
      <w:r>
        <w:rPr>
          <w:rFonts w:eastAsia="DengXian Light" w:cs="Times New Roman"/>
          <w:b w:val="0"/>
          <w:bCs w:val="0"/>
          <w:color w:val="7F7F7F"/>
          <w:kern w:val="2"/>
          <w:lang w:val="en-US"/>
        </w:rPr>
        <w:t>, AWHEIC launches the Cooperation Project Incubation Program in 2023, with the first ph</w:t>
      </w:r>
      <w:r>
        <w:rPr>
          <w:rFonts w:eastAsia="DengXian Light" w:cs="Times New Roman"/>
          <w:b w:val="0"/>
          <w:bCs w:val="0"/>
          <w:color w:val="7F7F7F"/>
          <w:kern w:val="2"/>
          <w:lang w:val="en-US"/>
        </w:rPr>
        <w:t xml:space="preserve">ase of projects including the Sino-Mexican Heritage Cities Cooperation Project </w:t>
      </w:r>
      <w:r w:rsidR="00572B2A">
        <w:rPr>
          <w:rFonts w:eastAsia="DengXian Light" w:cs="Times New Roman" w:hint="eastAsia"/>
          <w:b w:val="0"/>
          <w:bCs w:val="0"/>
          <w:color w:val="7F7F7F"/>
          <w:kern w:val="2"/>
          <w:lang w:val="en-US"/>
        </w:rPr>
        <w:t>etc</w:t>
      </w:r>
      <w:r>
        <w:rPr>
          <w:rFonts w:eastAsia="DengXian Light" w:cs="Times New Roman"/>
          <w:b w:val="0"/>
          <w:bCs w:val="0"/>
          <w:color w:val="7F7F7F"/>
          <w:kern w:val="2"/>
          <w:lang w:val="en-US"/>
        </w:rPr>
        <w:t xml:space="preserve">. Based on the concept of building and sharing, many of these projects are formed through interactive discussions between the organizers and the case applicants, and the related mechanisms </w:t>
      </w:r>
      <w:r w:rsidR="00744CED">
        <w:rPr>
          <w:rFonts w:eastAsia="DengXian Light" w:cs="Times New Roman"/>
          <w:b w:val="0"/>
          <w:bCs w:val="0"/>
          <w:color w:val="7F7F7F"/>
          <w:kern w:val="2"/>
          <w:lang w:val="en-US"/>
        </w:rPr>
        <w:t>are</w:t>
      </w:r>
      <w:r>
        <w:rPr>
          <w:rFonts w:eastAsia="DengXian Light" w:cs="Times New Roman"/>
          <w:b w:val="0"/>
          <w:bCs w:val="0"/>
          <w:color w:val="7F7F7F"/>
          <w:kern w:val="2"/>
          <w:lang w:val="en-US"/>
        </w:rPr>
        <w:t xml:space="preserve"> continuously improved.</w:t>
      </w:r>
    </w:p>
    <w:p w14:paraId="1700C921" w14:textId="77777777" w:rsidR="0090718C" w:rsidRDefault="003340A7">
      <w:pPr>
        <w:pStyle w:val="ListParagraph"/>
        <w:widowControl/>
        <w:spacing w:line="320" w:lineRule="exact"/>
        <w:ind w:leftChars="163" w:left="342"/>
        <w:jc w:val="both"/>
        <w:rPr>
          <w:rFonts w:eastAsia="DengXian Light" w:cs="Times New Roman"/>
          <w:b w:val="0"/>
          <w:bCs w:val="0"/>
          <w:color w:val="7F7F7F"/>
          <w:kern w:val="2"/>
          <w:lang w:val="en-US"/>
        </w:rPr>
      </w:pPr>
      <w:r>
        <w:rPr>
          <w:rFonts w:eastAsia="DengXian Light" w:cs="Times New Roman"/>
          <w:b w:val="0"/>
          <w:bCs w:val="0"/>
          <w:color w:val="7F7F7F"/>
          <w:kern w:val="2"/>
          <w:lang w:val="en-US"/>
        </w:rPr>
        <w:t>All parties are welcome to participate i</w:t>
      </w:r>
      <w:r>
        <w:rPr>
          <w:rFonts w:eastAsia="DengXian Light" w:cs="Times New Roman"/>
          <w:b w:val="0"/>
          <w:bCs w:val="0"/>
          <w:color w:val="7F7F7F"/>
          <w:kern w:val="2"/>
          <w:lang w:val="en-US"/>
        </w:rPr>
        <w:t>n various forms, and all winners enjoy priority in the activities.</w:t>
      </w:r>
    </w:p>
    <w:sectPr w:rsidR="0090718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4F73EFA" w14:textId="77777777" w:rsidR="003340A7" w:rsidRDefault="003340A7">
      <w:r>
        <w:separator/>
      </w:r>
    </w:p>
  </w:endnote>
  <w:endnote w:type="continuationSeparator" w:id="0">
    <w:p w14:paraId="32BD5F64" w14:textId="77777777" w:rsidR="003340A7" w:rsidRDefault="003340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imHei">
    <w:altName w:val="SimHei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Microsoft YaHei">
    <w:altName w:val="微软雅黑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icrosoft YaHei UI">
    <w:altName w:val="苹方-简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09E111" w14:textId="77777777" w:rsidR="0090718C" w:rsidRDefault="0090718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FFA3C33" w14:textId="77777777" w:rsidR="003340A7" w:rsidRDefault="003340A7">
      <w:r>
        <w:separator/>
      </w:r>
    </w:p>
  </w:footnote>
  <w:footnote w:type="continuationSeparator" w:id="0">
    <w:p w14:paraId="0756C8BC" w14:textId="77777777" w:rsidR="003340A7" w:rsidRDefault="003340A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3CBD45" w14:textId="4AD51C7E" w:rsidR="0090718C" w:rsidRDefault="003340A7">
    <w:pPr>
      <w:pStyle w:val="Header"/>
      <w:jc w:val="center"/>
      <w:rPr>
        <w:rFonts w:ascii="Microsoft YaHei" w:eastAsia="Microsoft YaHei" w:hAnsi="Microsoft YaHei" w:cs="Microsoft YaHei"/>
      </w:rPr>
    </w:pPr>
    <w:r>
      <w:rPr>
        <w:rFonts w:ascii="Microsoft YaHei" w:eastAsia="Microsoft YaHei" w:hAnsi="Microsoft YaHei" w:cs="Microsoft YaHei" w:hint="eastAsia"/>
      </w:rPr>
      <w:t>AWHEIC Application Guideline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000D826"/>
    <w:multiLevelType w:val="singleLevel"/>
    <w:tmpl w:val="F000D826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" w15:restartNumberingAfterBreak="0">
    <w:nsid w:val="2F73E2FE"/>
    <w:multiLevelType w:val="singleLevel"/>
    <w:tmpl w:val="2F73E2FE"/>
    <w:lvl w:ilvl="0">
      <w:start w:val="2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proofState w:spelling="clean" w:grammar="clean"/>
  <w:documentProtection w:edit="readOnly" w:enforcement="0"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ZDhlMjcxYWY1MzM2YzIzZDY4MjRjMmMxOGI5N2UyMjQifQ=="/>
  </w:docVars>
  <w:rsids>
    <w:rsidRoot w:val="1A4261D2"/>
    <w:rsid w:val="D4922133"/>
    <w:rsid w:val="000158E1"/>
    <w:rsid w:val="00071EBE"/>
    <w:rsid w:val="00230F83"/>
    <w:rsid w:val="00307EB2"/>
    <w:rsid w:val="003340A7"/>
    <w:rsid w:val="0033772D"/>
    <w:rsid w:val="003A132E"/>
    <w:rsid w:val="004121E2"/>
    <w:rsid w:val="004C2630"/>
    <w:rsid w:val="004F0708"/>
    <w:rsid w:val="004F4B65"/>
    <w:rsid w:val="00572B2A"/>
    <w:rsid w:val="005A7D7E"/>
    <w:rsid w:val="005C10A8"/>
    <w:rsid w:val="00687D11"/>
    <w:rsid w:val="00744CED"/>
    <w:rsid w:val="00876CF8"/>
    <w:rsid w:val="008D68D3"/>
    <w:rsid w:val="0090718C"/>
    <w:rsid w:val="00944833"/>
    <w:rsid w:val="0096795F"/>
    <w:rsid w:val="00967A4D"/>
    <w:rsid w:val="00AE59C9"/>
    <w:rsid w:val="00AF67DC"/>
    <w:rsid w:val="00B24234"/>
    <w:rsid w:val="00B87695"/>
    <w:rsid w:val="00C2510C"/>
    <w:rsid w:val="00CA28B6"/>
    <w:rsid w:val="00D05009"/>
    <w:rsid w:val="00E76349"/>
    <w:rsid w:val="02572B53"/>
    <w:rsid w:val="03E5574C"/>
    <w:rsid w:val="055F527C"/>
    <w:rsid w:val="061B6B64"/>
    <w:rsid w:val="0A5E0911"/>
    <w:rsid w:val="0FDE6D14"/>
    <w:rsid w:val="12EA126E"/>
    <w:rsid w:val="137F7885"/>
    <w:rsid w:val="1545683E"/>
    <w:rsid w:val="1639624F"/>
    <w:rsid w:val="16B33BD1"/>
    <w:rsid w:val="17E558FA"/>
    <w:rsid w:val="195E521C"/>
    <w:rsid w:val="19F76B70"/>
    <w:rsid w:val="1A385A93"/>
    <w:rsid w:val="1A4261D2"/>
    <w:rsid w:val="1D5F1C7A"/>
    <w:rsid w:val="205E6558"/>
    <w:rsid w:val="207573CE"/>
    <w:rsid w:val="21F405CB"/>
    <w:rsid w:val="233B18FF"/>
    <w:rsid w:val="24AA3D15"/>
    <w:rsid w:val="250B3205"/>
    <w:rsid w:val="25672D36"/>
    <w:rsid w:val="28EE1676"/>
    <w:rsid w:val="2C007310"/>
    <w:rsid w:val="2F4F1C13"/>
    <w:rsid w:val="30956976"/>
    <w:rsid w:val="36AB3BBE"/>
    <w:rsid w:val="38D330D8"/>
    <w:rsid w:val="3E3257AA"/>
    <w:rsid w:val="3E54547B"/>
    <w:rsid w:val="3E5B5861"/>
    <w:rsid w:val="3FE46343"/>
    <w:rsid w:val="43B21B3C"/>
    <w:rsid w:val="450B1358"/>
    <w:rsid w:val="47CB7BB4"/>
    <w:rsid w:val="47D44777"/>
    <w:rsid w:val="49AC70F5"/>
    <w:rsid w:val="4C14140E"/>
    <w:rsid w:val="4EEC684A"/>
    <w:rsid w:val="516C67C2"/>
    <w:rsid w:val="572C301B"/>
    <w:rsid w:val="57C41954"/>
    <w:rsid w:val="589D79BF"/>
    <w:rsid w:val="5A205F6E"/>
    <w:rsid w:val="5EF442F3"/>
    <w:rsid w:val="5F2F6228"/>
    <w:rsid w:val="5F412B1F"/>
    <w:rsid w:val="60EC30F4"/>
    <w:rsid w:val="61A22D98"/>
    <w:rsid w:val="623A09CD"/>
    <w:rsid w:val="63FD1B44"/>
    <w:rsid w:val="652B6C79"/>
    <w:rsid w:val="66A7157D"/>
    <w:rsid w:val="68AA5447"/>
    <w:rsid w:val="6C246488"/>
    <w:rsid w:val="6C735A5D"/>
    <w:rsid w:val="6DD6278C"/>
    <w:rsid w:val="6E0F4C21"/>
    <w:rsid w:val="701D01BA"/>
    <w:rsid w:val="75E90354"/>
    <w:rsid w:val="772B58B2"/>
    <w:rsid w:val="784E2990"/>
    <w:rsid w:val="785D3204"/>
    <w:rsid w:val="796B468C"/>
    <w:rsid w:val="7BC94AFA"/>
    <w:rsid w:val="7F492E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120369DF"/>
  <w15:docId w15:val="{1DB43161-7021-4953-9A19-423EAE0A6D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SimSu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semiHidden="1" w:uiPriority="99" w:unhideWhenUsed="1" w:qFormat="1"/>
    <w:lsdException w:name="header" w:qFormat="1"/>
    <w:lsdException w:name="caption" w:semiHidden="1" w:unhideWhenUsed="1" w:qFormat="1"/>
    <w:lsdException w:name="annotation reference" w:semiHidden="1" w:uiPriority="99" w:unhideWhenUsed="1" w:qFormat="1"/>
    <w:lsdException w:name="page number" w:semiHidden="1" w:uiPriority="99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Hyperlink" w:uiPriority="99" w:unhideWhenUsed="1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 w:qFormat="1"/>
    <w:lsdException w:name="Table Theme" w:semiHidden="1" w:unhideWhenUsed="1"/>
    <w:lsdException w:name="Placeholder Text" w:semiHidden="1" w:uiPriority="99" w:unhideWhenUsed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34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Heading1">
    <w:name w:val="heading 1"/>
    <w:basedOn w:val="Normal"/>
    <w:next w:val="Normal"/>
    <w:autoRedefine/>
    <w:qFormat/>
    <w:pPr>
      <w:keepNext/>
      <w:keepLines/>
      <w:spacing w:before="340" w:after="330" w:line="576" w:lineRule="auto"/>
      <w:outlineLvl w:val="0"/>
    </w:pPr>
    <w:rPr>
      <w:rFonts w:eastAsia="SimHei"/>
      <w:b/>
      <w:kern w:val="44"/>
      <w:sz w:val="34"/>
    </w:rPr>
  </w:style>
  <w:style w:type="paragraph" w:styleId="Heading3">
    <w:name w:val="heading 3"/>
    <w:basedOn w:val="Normal"/>
    <w:next w:val="Normal"/>
    <w:autoRedefine/>
    <w:semiHidden/>
    <w:unhideWhenUsed/>
    <w:qFormat/>
    <w:pPr>
      <w:keepNext/>
      <w:keepLines/>
      <w:spacing w:before="260" w:after="260" w:line="413" w:lineRule="auto"/>
      <w:jc w:val="left"/>
      <w:outlineLvl w:val="2"/>
    </w:pPr>
    <w:rPr>
      <w:b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ommentText">
    <w:name w:val="annotation text"/>
    <w:basedOn w:val="Normal"/>
    <w:uiPriority w:val="99"/>
    <w:semiHidden/>
    <w:unhideWhenUsed/>
    <w:qFormat/>
    <w:pPr>
      <w:jc w:val="left"/>
    </w:pPr>
  </w:style>
  <w:style w:type="paragraph" w:styleId="Footer">
    <w:name w:val="footer"/>
    <w:basedOn w:val="Normal"/>
    <w:autoRedefine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Header">
    <w:name w:val="header"/>
    <w:basedOn w:val="Normal"/>
    <w:autoRedefine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NormalWeb">
    <w:name w:val="Normal (Web)"/>
    <w:basedOn w:val="Normal"/>
    <w:autoRedefine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TableGrid">
    <w:name w:val="Table Grid"/>
    <w:basedOn w:val="TableNormal"/>
    <w:autoRedefine/>
    <w:uiPriority w:val="39"/>
    <w:qFormat/>
    <w:rPr>
      <w:rFonts w:asciiTheme="minorHAnsi" w:eastAsiaTheme="minorEastAsia" w:hAnsiTheme="minorHAnsi" w:cstheme="minorBidi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basedOn w:val="DefaultParagraphFont"/>
    <w:uiPriority w:val="99"/>
    <w:semiHidden/>
    <w:unhideWhenUsed/>
    <w:qFormat/>
  </w:style>
  <w:style w:type="character" w:styleId="Hyperlink">
    <w:name w:val="Hyperlink"/>
    <w:basedOn w:val="DefaultParagraphFont"/>
    <w:autoRedefine/>
    <w:uiPriority w:val="99"/>
    <w:unhideWhenUsed/>
    <w:qFormat/>
    <w:rPr>
      <w:color w:val="0026E5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qFormat/>
    <w:rPr>
      <w:sz w:val="21"/>
      <w:szCs w:val="21"/>
    </w:rPr>
  </w:style>
  <w:style w:type="paragraph" w:styleId="NoSpacing">
    <w:name w:val="No Spacing"/>
    <w:autoRedefine/>
    <w:uiPriority w:val="1"/>
    <w:qFormat/>
    <w:rPr>
      <w:rFonts w:asciiTheme="minorHAnsi" w:eastAsiaTheme="minorEastAsia" w:hAnsiTheme="minorHAnsi" w:cstheme="minorBidi"/>
      <w:sz w:val="22"/>
      <w:szCs w:val="22"/>
    </w:rPr>
  </w:style>
  <w:style w:type="character" w:customStyle="1" w:styleId="1">
    <w:name w:val="不明显参考1"/>
    <w:basedOn w:val="DefaultParagraphFont"/>
    <w:autoRedefine/>
    <w:uiPriority w:val="31"/>
    <w:qFormat/>
    <w:rPr>
      <w:smallCaps/>
      <w:color w:val="595959" w:themeColor="text1" w:themeTint="A6"/>
    </w:rPr>
  </w:style>
  <w:style w:type="paragraph" w:styleId="ListParagraph">
    <w:name w:val="List Paragraph"/>
    <w:basedOn w:val="Normal"/>
    <w:autoRedefine/>
    <w:uiPriority w:val="34"/>
    <w:qFormat/>
    <w:pPr>
      <w:ind w:left="360"/>
      <w:jc w:val="left"/>
    </w:pPr>
    <w:rPr>
      <w:rFonts w:ascii="Times New Roman" w:eastAsia="SimHei" w:hAnsi="Times New Roman"/>
      <w:b/>
      <w:bCs/>
      <w:color w:val="B40000"/>
      <w:kern w:val="0"/>
      <w:sz w:val="24"/>
      <w:lang w:val="en-GB"/>
    </w:rPr>
  </w:style>
  <w:style w:type="paragraph" w:customStyle="1" w:styleId="10">
    <w:name w:val="修订1"/>
    <w:autoRedefine/>
    <w:hidden/>
    <w:uiPriority w:val="99"/>
    <w:unhideWhenUsed/>
    <w:qFormat/>
    <w:rPr>
      <w:rFonts w:asciiTheme="minorHAnsi" w:eastAsiaTheme="minorEastAsia" w:hAnsiTheme="minorHAnsi" w:cstheme="minorBidi"/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jpe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tretch>
            <a:fillRect/>
          </a:stretch>
        </a:blipFill>
        <a:ln w="12700" cap="flat">
          <a:noFill/>
          <a:miter lim="400000"/>
        </a:ln>
      </a:spPr>
      <a:bodyPr rot="0" vertOverflow="overflow" horzOverflow="overflow" vert="horz" wrap="square" lIns="50800" tIns="50800" rIns="50800" bIns="50800" numCol="1" spcCol="38100" rtlCol="0" fromWordArt="0" anchor="ctr" anchorCtr="0" forceAA="0" compatLnSpc="1">
        <a:spAutoFit/>
      </a:bodyPr>
      <a:lstStyle/>
      <a:style>
        <a:lnRef idx="0">
          <a:srgbClr val="FFFFFF"/>
        </a:lnRef>
        <a:fillRef idx="0">
          <a:srgbClr val="FFFFFF"/>
        </a:fillRef>
        <a:effectRef idx="0">
          <a:srgbClr val="FFFFFF"/>
        </a:effectRef>
        <a:fontRef idx="none"/>
      </a:style>
    </a:sp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1110</Words>
  <Characters>6333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welcometo_tokyo</dc:creator>
  <cp:lastModifiedBy>CHALIDA JAIMANEE</cp:lastModifiedBy>
  <cp:revision>2</cp:revision>
  <dcterms:created xsi:type="dcterms:W3CDTF">2026-04-02T01:24:00Z</dcterms:created>
  <dcterms:modified xsi:type="dcterms:W3CDTF">2026-04-02T01:24:00Z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2052-7.5.1.8994</vt:lpwstr>
  </property>
  <property fmtid="{D5CDD505-2E9C-101B-9397-08002B2CF9AE}" pid="3" name="ICV">
    <vt:lpwstr>AAEE22B1158B41AE8FE5890A94E8BAAA_13</vt:lpwstr>
  </property>
  <property fmtid="{D5CDD505-2E9C-101B-9397-08002B2CF9AE}" pid="4" name="KSOTemplateDocerSaveRecord">
    <vt:lpwstr>eyJoZGlkIjoiNGY5NmU4MWEwNjBkZGFkMzQzNWEzYmY2MjA3ZDkzODQiLCJ1c2VySWQiOiIxMTM0Njk5Mjk1In0=</vt:lpwstr>
  </property>
</Properties>
</file>